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BD" w:rsidRDefault="00304FBD" w:rsidP="00F3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FBD" w:rsidRDefault="00304FBD" w:rsidP="0030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304FBD" w:rsidRDefault="00304FBD" w:rsidP="00304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«Рост тарифов и платы граждан с 1 июля 2019 года в Нижегородской области»</w:t>
      </w:r>
    </w:p>
    <w:p w:rsidR="00304FBD" w:rsidRDefault="00304FBD" w:rsidP="00F3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23" w:rsidRDefault="00690C23" w:rsidP="0069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 - начальник управления организационно-правовой работы и государственного контроля РСТ Нижегородской области</w:t>
      </w:r>
    </w:p>
    <w:p w:rsidR="00690C23" w:rsidRDefault="00690C23" w:rsidP="0069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Гришин Алексей Сергеевич</w:t>
      </w:r>
    </w:p>
    <w:p w:rsidR="002169B7" w:rsidRDefault="002169B7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bookmarkStart w:id="0" w:name="_GoBack"/>
      <w:bookmarkEnd w:id="0"/>
    </w:p>
    <w:p w:rsidR="002B158A" w:rsidRDefault="002B158A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Особенностью тарифной кампании на 2019 год является двухэтапный рост тарифов на коммунальные услуги: </w:t>
      </w:r>
    </w:p>
    <w:p w:rsidR="002B158A" w:rsidRDefault="002B158A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- с 1 января 2019 года на 1,7 % (для ресурсоснабжающих организаций, являющихся плательщиками НДС исключительно в связи с увеличением размера НДС с 18 % до 20 %);</w:t>
      </w:r>
    </w:p>
    <w:p w:rsidR="002B158A" w:rsidRDefault="002B158A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- с 1 июля 2019 года – для всех потребителей ресурсоснабжающих организаций, независимо от системы налогообложения.</w:t>
      </w:r>
    </w:p>
    <w:p w:rsidR="004B5B5D" w:rsidRPr="004B5B5D" w:rsidRDefault="004B5B5D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4B5B5D">
        <w:rPr>
          <w:szCs w:val="28"/>
        </w:rPr>
        <w:t>С 1 июля 201</w:t>
      </w:r>
      <w:r>
        <w:rPr>
          <w:szCs w:val="28"/>
        </w:rPr>
        <w:t>9</w:t>
      </w:r>
      <w:r w:rsidRPr="004B5B5D">
        <w:rPr>
          <w:szCs w:val="28"/>
        </w:rPr>
        <w:t xml:space="preserve"> года средний по Нижегородской области </w:t>
      </w:r>
      <w:proofErr w:type="gramStart"/>
      <w:r w:rsidRPr="004B5B5D">
        <w:rPr>
          <w:szCs w:val="28"/>
        </w:rPr>
        <w:t>индекс изменения размера</w:t>
      </w:r>
      <w:proofErr w:type="gramEnd"/>
      <w:r w:rsidRPr="004B5B5D">
        <w:rPr>
          <w:szCs w:val="28"/>
        </w:rPr>
        <w:t xml:space="preserve"> вносимой гражданами платы за коммунальные услуги, по отношению к январю 2019 года, составит 2%. Это меньше, чем в Кировской, Волгоградской, Тульской и ряде других областей и почти в два раза меньше, чем в Санкт-Петербурге и Москве.</w:t>
      </w:r>
    </w:p>
    <w:p w:rsidR="004B5B5D" w:rsidRPr="004B5B5D" w:rsidRDefault="004B5B5D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 w:rsidRPr="004B5B5D">
        <w:rPr>
          <w:szCs w:val="28"/>
        </w:rPr>
        <w:t xml:space="preserve">В некоторых муниципальных образованиях максимальный индекс изменения размера вносимой гражданами платы за коммунальные услуги превысит 2% </w:t>
      </w:r>
      <w:r w:rsidR="00075A64" w:rsidRPr="004B5B5D">
        <w:rPr>
          <w:szCs w:val="28"/>
        </w:rPr>
        <w:t xml:space="preserve">на основании решений </w:t>
      </w:r>
      <w:r w:rsidR="00075A64">
        <w:rPr>
          <w:szCs w:val="28"/>
        </w:rPr>
        <w:t xml:space="preserve">органов местного самоуправления </w:t>
      </w:r>
      <w:r w:rsidR="00075A64" w:rsidRPr="004B5B5D">
        <w:rPr>
          <w:szCs w:val="28"/>
        </w:rPr>
        <w:t>в целях реализации утвержденных производственных, инвестиционных программ и концессионных соглашений.</w:t>
      </w:r>
      <w:r w:rsidR="00075A64">
        <w:rPr>
          <w:szCs w:val="28"/>
        </w:rPr>
        <w:t xml:space="preserve"> </w:t>
      </w:r>
      <w:r w:rsidRPr="004B5B5D">
        <w:rPr>
          <w:szCs w:val="28"/>
        </w:rPr>
        <w:t>В частности, в Нижнем Новгороде рост платы за коммунальные услуги составит 4,1%, в Арзамасе – 3%, в Павлове – 3,6%.</w:t>
      </w:r>
    </w:p>
    <w:p w:rsidR="004B5B5D" w:rsidRDefault="00075A64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Необходимо отметить, что</w:t>
      </w:r>
      <w:r w:rsidR="004B5B5D" w:rsidRPr="004B5B5D">
        <w:rPr>
          <w:szCs w:val="28"/>
        </w:rPr>
        <w:t xml:space="preserve"> указанные значения роста платы граждан за коммунальные услуги являются предельными и отражают максимально возможный рост платы не для всех потребителей на территории муниципального образования, а только для потребителей с определенным набором коммунальных услуг. Для </w:t>
      </w:r>
      <w:r w:rsidR="008E3152">
        <w:rPr>
          <w:szCs w:val="28"/>
        </w:rPr>
        <w:t xml:space="preserve">остальных </w:t>
      </w:r>
      <w:r w:rsidR="004B5B5D" w:rsidRPr="004B5B5D">
        <w:rPr>
          <w:szCs w:val="28"/>
        </w:rPr>
        <w:t>жителей рост платы будет ниже.</w:t>
      </w:r>
    </w:p>
    <w:p w:rsidR="008E3152" w:rsidRPr="002B158A" w:rsidRDefault="008E3152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 xml:space="preserve">Тарифы на содержание и ремонт жилья государственному </w:t>
      </w:r>
      <w:r w:rsidRPr="002B158A">
        <w:rPr>
          <w:szCs w:val="28"/>
        </w:rPr>
        <w:t>регулированию не подлежат и определяются на основании решений общих собраний собственников, либо на основании актов органов местного самоуправления.</w:t>
      </w:r>
    </w:p>
    <w:p w:rsidR="00675DDE" w:rsidRDefault="00675DDE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3. Изменения тарифов для юридических лиц:</w:t>
      </w:r>
    </w:p>
    <w:p w:rsidR="00675DDE" w:rsidRDefault="00675DDE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- тарифы в сфере теплоснабжения, водоснабжения и водоотведения установлены на едином уровне для населения и юридических лиц;</w:t>
      </w:r>
    </w:p>
    <w:p w:rsidR="00675DDE" w:rsidRDefault="00675DDE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- электрическая энергия для юридических лиц реализуется по нерегулируемым (свободным) ценам;</w:t>
      </w:r>
    </w:p>
    <w:p w:rsidR="00675DDE" w:rsidRDefault="00675DDE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- цены на природный газ для юридических лиц устанавливаются ФАС России и на уровне субъектов Российской Федерации не регулируются.</w:t>
      </w:r>
    </w:p>
    <w:p w:rsidR="00475E7E" w:rsidRPr="00475E7E" w:rsidRDefault="00475E7E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 xml:space="preserve">Необходимо отметить, что </w:t>
      </w:r>
      <w:r w:rsidR="00B732A1" w:rsidRPr="00475E7E">
        <w:rPr>
          <w:szCs w:val="28"/>
        </w:rPr>
        <w:t>в связи с изменением методики расчета</w:t>
      </w:r>
      <w:r w:rsidR="00B732A1">
        <w:rPr>
          <w:szCs w:val="28"/>
        </w:rPr>
        <w:t xml:space="preserve"> </w:t>
      </w:r>
      <w:r w:rsidR="00B732A1" w:rsidRPr="00475E7E">
        <w:rPr>
          <w:szCs w:val="28"/>
        </w:rPr>
        <w:t>став</w:t>
      </w:r>
      <w:r w:rsidR="00B732A1">
        <w:rPr>
          <w:szCs w:val="28"/>
        </w:rPr>
        <w:t>ок</w:t>
      </w:r>
      <w:r w:rsidR="00B732A1" w:rsidRPr="00475E7E">
        <w:rPr>
          <w:szCs w:val="28"/>
        </w:rPr>
        <w:t xml:space="preserve"> платы за подключение к сетям электро- и газоснабжения</w:t>
      </w:r>
      <w:r w:rsidR="00B732A1">
        <w:rPr>
          <w:szCs w:val="28"/>
        </w:rPr>
        <w:t xml:space="preserve"> </w:t>
      </w:r>
      <w:r w:rsidRPr="00475E7E">
        <w:rPr>
          <w:szCs w:val="28"/>
        </w:rPr>
        <w:t xml:space="preserve">уровень </w:t>
      </w:r>
      <w:r w:rsidR="00B732A1">
        <w:rPr>
          <w:szCs w:val="28"/>
        </w:rPr>
        <w:t xml:space="preserve">указанных ставок </w:t>
      </w:r>
      <w:r w:rsidRPr="00475E7E">
        <w:rPr>
          <w:szCs w:val="28"/>
        </w:rPr>
        <w:t xml:space="preserve">существенно </w:t>
      </w:r>
      <w:r w:rsidR="00B732A1">
        <w:rPr>
          <w:szCs w:val="28"/>
        </w:rPr>
        <w:t>снизился</w:t>
      </w:r>
      <w:r w:rsidRPr="00475E7E">
        <w:rPr>
          <w:szCs w:val="28"/>
        </w:rPr>
        <w:t xml:space="preserve"> по сравнению с действовавшими в 2018 году, что повысит доступность подключения для потребителей и окажет положительное влияние на инвестиционную привлекательность региона.</w:t>
      </w:r>
    </w:p>
    <w:p w:rsidR="00B732A1" w:rsidRDefault="00475E7E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 w:rsidRPr="00475E7E">
        <w:rPr>
          <w:szCs w:val="28"/>
        </w:rPr>
        <w:t>Так, снижен</w:t>
      </w:r>
      <w:r w:rsidR="00B732A1">
        <w:rPr>
          <w:szCs w:val="28"/>
        </w:rPr>
        <w:t>ие</w:t>
      </w:r>
      <w:r w:rsidRPr="00475E7E">
        <w:rPr>
          <w:szCs w:val="28"/>
        </w:rPr>
        <w:t xml:space="preserve"> плат</w:t>
      </w:r>
      <w:r w:rsidR="00B732A1">
        <w:rPr>
          <w:szCs w:val="28"/>
        </w:rPr>
        <w:t>ы</w:t>
      </w:r>
      <w:r w:rsidRPr="00475E7E">
        <w:rPr>
          <w:szCs w:val="28"/>
        </w:rPr>
        <w:t xml:space="preserve"> за технологическое присоединение газоиспользующего оборудования с максимальным расходом газа, не превышающим 5 м</w:t>
      </w:r>
      <w:r w:rsidRPr="00B732A1">
        <w:rPr>
          <w:szCs w:val="28"/>
          <w:vertAlign w:val="superscript"/>
        </w:rPr>
        <w:t>3</w:t>
      </w:r>
      <w:r w:rsidRPr="00475E7E">
        <w:rPr>
          <w:szCs w:val="28"/>
        </w:rPr>
        <w:t xml:space="preserve"> </w:t>
      </w:r>
      <w:proofErr w:type="gramStart"/>
      <w:r w:rsidRPr="00475E7E">
        <w:rPr>
          <w:szCs w:val="28"/>
        </w:rPr>
        <w:t>в час</w:t>
      </w:r>
      <w:proofErr w:type="gramEnd"/>
      <w:r w:rsidRPr="00475E7E">
        <w:rPr>
          <w:szCs w:val="28"/>
        </w:rPr>
        <w:t xml:space="preserve"> составило от 5 до 43 %.</w:t>
      </w:r>
      <w:r w:rsidR="00B732A1">
        <w:rPr>
          <w:szCs w:val="28"/>
        </w:rPr>
        <w:t xml:space="preserve"> </w:t>
      </w:r>
      <w:r w:rsidRPr="00475E7E">
        <w:rPr>
          <w:szCs w:val="28"/>
        </w:rPr>
        <w:t xml:space="preserve">Также </w:t>
      </w:r>
      <w:r w:rsidR="00B732A1">
        <w:rPr>
          <w:szCs w:val="28"/>
        </w:rPr>
        <w:t xml:space="preserve">существенно </w:t>
      </w:r>
      <w:r w:rsidRPr="00475E7E">
        <w:rPr>
          <w:szCs w:val="28"/>
        </w:rPr>
        <w:t>снизились ставки на покрытие расходов, связанных с разработкой проектной документации</w:t>
      </w:r>
      <w:r w:rsidR="00B732A1">
        <w:rPr>
          <w:szCs w:val="28"/>
        </w:rPr>
        <w:t xml:space="preserve">, </w:t>
      </w:r>
      <w:r w:rsidRPr="00475E7E">
        <w:rPr>
          <w:szCs w:val="28"/>
        </w:rPr>
        <w:t xml:space="preserve">строительством (реконструкцией) газопроводов </w:t>
      </w:r>
      <w:r w:rsidR="00B732A1">
        <w:rPr>
          <w:szCs w:val="28"/>
        </w:rPr>
        <w:t>и</w:t>
      </w:r>
      <w:r w:rsidRPr="00475E7E">
        <w:rPr>
          <w:szCs w:val="28"/>
        </w:rPr>
        <w:t xml:space="preserve"> газорегуляторных пунктов</w:t>
      </w:r>
      <w:r w:rsidR="00B732A1">
        <w:rPr>
          <w:szCs w:val="28"/>
        </w:rPr>
        <w:t xml:space="preserve">, </w:t>
      </w:r>
      <w:r w:rsidRPr="00475E7E">
        <w:rPr>
          <w:szCs w:val="28"/>
        </w:rPr>
        <w:t>проверкой выполнения технических условий и осуществлением фактического подключения</w:t>
      </w:r>
      <w:r w:rsidR="00B732A1">
        <w:rPr>
          <w:szCs w:val="28"/>
        </w:rPr>
        <w:t>.</w:t>
      </w:r>
    </w:p>
    <w:p w:rsidR="00475E7E" w:rsidRDefault="00475E7E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 w:rsidRPr="00475E7E">
        <w:rPr>
          <w:szCs w:val="28"/>
        </w:rPr>
        <w:t>В сфере электроснабжения снизились стандартизированные тарифные ставки за подключение к сетям электроснабжения</w:t>
      </w:r>
      <w:r w:rsidR="001D235B">
        <w:rPr>
          <w:szCs w:val="28"/>
        </w:rPr>
        <w:t xml:space="preserve"> (</w:t>
      </w:r>
      <w:r w:rsidRPr="00475E7E">
        <w:rPr>
          <w:szCs w:val="28"/>
        </w:rPr>
        <w:t>ставки на покрытие расходов на строительство воздушных линий электропередачи снижены до 20,82 %;</w:t>
      </w:r>
      <w:r w:rsidR="001D235B">
        <w:rPr>
          <w:szCs w:val="28"/>
        </w:rPr>
        <w:t xml:space="preserve"> </w:t>
      </w:r>
      <w:r w:rsidRPr="00475E7E">
        <w:rPr>
          <w:szCs w:val="28"/>
        </w:rPr>
        <w:t>ставки на покрытие расходов на строительство кабельных линий электропередачи снижены</w:t>
      </w:r>
      <w:r w:rsidR="001D235B" w:rsidRPr="001D235B">
        <w:rPr>
          <w:szCs w:val="28"/>
        </w:rPr>
        <w:t xml:space="preserve"> </w:t>
      </w:r>
      <w:r w:rsidR="001D235B">
        <w:rPr>
          <w:szCs w:val="28"/>
        </w:rPr>
        <w:t xml:space="preserve">до </w:t>
      </w:r>
      <w:r w:rsidR="001D235B" w:rsidRPr="00475E7E">
        <w:rPr>
          <w:szCs w:val="28"/>
        </w:rPr>
        <w:t>40,44 %</w:t>
      </w:r>
      <w:r w:rsidR="001D235B">
        <w:rPr>
          <w:szCs w:val="28"/>
        </w:rPr>
        <w:t xml:space="preserve">; </w:t>
      </w:r>
      <w:r w:rsidRPr="00475E7E">
        <w:rPr>
          <w:szCs w:val="28"/>
        </w:rPr>
        <w:t>ставки на покрытие расходов на строительство трансформаторных подстанций снижены до 73,52 %</w:t>
      </w:r>
      <w:r w:rsidR="001D235B">
        <w:rPr>
          <w:szCs w:val="28"/>
        </w:rPr>
        <w:t>)</w:t>
      </w:r>
      <w:r w:rsidRPr="00475E7E">
        <w:rPr>
          <w:szCs w:val="28"/>
        </w:rPr>
        <w:t>.</w:t>
      </w:r>
      <w:r w:rsidR="001D235B">
        <w:rPr>
          <w:szCs w:val="28"/>
        </w:rPr>
        <w:t xml:space="preserve"> </w:t>
      </w:r>
      <w:r w:rsidRPr="00475E7E">
        <w:rPr>
          <w:szCs w:val="28"/>
        </w:rPr>
        <w:t xml:space="preserve">Снижение ставок за единицу максимальной мощности для определения платы за технологическое присоединение к электрическим сетям на уровне напряжения ниже 35 </w:t>
      </w:r>
      <w:proofErr w:type="spellStart"/>
      <w:r w:rsidRPr="00475E7E">
        <w:rPr>
          <w:szCs w:val="28"/>
        </w:rPr>
        <w:t>кВ</w:t>
      </w:r>
      <w:proofErr w:type="spellEnd"/>
      <w:r w:rsidRPr="00475E7E">
        <w:rPr>
          <w:szCs w:val="28"/>
        </w:rPr>
        <w:t xml:space="preserve"> и мощности менее 8 900 кВт составило от 5,77 до 7,60</w:t>
      </w:r>
      <w:r w:rsidR="00DC500C">
        <w:rPr>
          <w:szCs w:val="28"/>
        </w:rPr>
        <w:t> </w:t>
      </w:r>
      <w:r w:rsidRPr="00475E7E">
        <w:rPr>
          <w:szCs w:val="28"/>
        </w:rPr>
        <w:t>%.</w:t>
      </w:r>
    </w:p>
    <w:p w:rsidR="00BF1BD7" w:rsidRPr="002B158A" w:rsidRDefault="008E3152" w:rsidP="002169B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BD7">
        <w:rPr>
          <w:rFonts w:ascii="Times New Roman" w:hAnsi="Times New Roman" w:cs="Times New Roman"/>
          <w:sz w:val="28"/>
          <w:szCs w:val="28"/>
        </w:rPr>
        <w:t>4. С</w:t>
      </w:r>
      <w:r w:rsidR="002B158A" w:rsidRPr="00BF1BD7">
        <w:rPr>
          <w:rFonts w:ascii="Times New Roman" w:hAnsi="Times New Roman" w:cs="Times New Roman"/>
          <w:sz w:val="28"/>
          <w:szCs w:val="28"/>
        </w:rPr>
        <w:t xml:space="preserve"> 1 января 2019 года к числу коммунальных услуг </w:t>
      </w:r>
      <w:r w:rsidRPr="00BF1BD7">
        <w:rPr>
          <w:rFonts w:ascii="Times New Roman" w:hAnsi="Times New Roman" w:cs="Times New Roman"/>
          <w:sz w:val="28"/>
          <w:szCs w:val="28"/>
        </w:rPr>
        <w:t>добавилась</w:t>
      </w:r>
      <w:r w:rsidR="002B158A" w:rsidRPr="00BF1BD7">
        <w:rPr>
          <w:rFonts w:ascii="Times New Roman" w:hAnsi="Times New Roman" w:cs="Times New Roman"/>
          <w:sz w:val="28"/>
          <w:szCs w:val="28"/>
        </w:rPr>
        <w:t xml:space="preserve"> услуга по обращению с ТКО.</w:t>
      </w:r>
      <w:r w:rsidR="002B158A">
        <w:rPr>
          <w:szCs w:val="28"/>
        </w:rPr>
        <w:t xml:space="preserve"> </w:t>
      </w:r>
      <w:r w:rsidR="00BF1BD7" w:rsidRPr="002B158A">
        <w:rPr>
          <w:rFonts w:ascii="Times New Roman" w:hAnsi="Times New Roman" w:cs="Times New Roman"/>
          <w:sz w:val="28"/>
          <w:szCs w:val="28"/>
        </w:rPr>
        <w:t>В основу расчета указанных тарифов были приняты показатели Территориальной схемы обращения с отходами, в том числе с твердыми коммунальными отходами, на территории Нижегородской области, утвержденной постановлением регионального правительства.</w:t>
      </w:r>
      <w:r w:rsidR="00BF1BD7">
        <w:rPr>
          <w:rFonts w:ascii="Times New Roman" w:hAnsi="Times New Roman" w:cs="Times New Roman"/>
          <w:sz w:val="28"/>
          <w:szCs w:val="28"/>
        </w:rPr>
        <w:t xml:space="preserve"> П</w:t>
      </w:r>
      <w:r w:rsidR="00BF1BD7" w:rsidRPr="002B158A">
        <w:rPr>
          <w:rFonts w:ascii="Times New Roman" w:hAnsi="Times New Roman" w:cs="Times New Roman"/>
          <w:sz w:val="28"/>
          <w:szCs w:val="28"/>
        </w:rPr>
        <w:t>о результатам проведенных экспертиз расчетных и обосновывающих материалов организаций, удалось снизить тарифы в целом до 40 % от заявок региональных операторами без ущерба для качества оказываемой услуги.</w:t>
      </w:r>
    </w:p>
    <w:p w:rsidR="002B158A" w:rsidRDefault="00BF1BD7" w:rsidP="002169B7">
      <w:pPr>
        <w:pStyle w:val="a4"/>
        <w:tabs>
          <w:tab w:val="left" w:pos="1134"/>
        </w:tabs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П</w:t>
      </w:r>
      <w:r w:rsidR="002B158A">
        <w:rPr>
          <w:szCs w:val="28"/>
        </w:rPr>
        <w:t>лата за обращение с ТКО в 2019 году не учитывается при определении роста совокупного платежа граждан за коммунальные услуги по сравнению с 2018 годом.</w:t>
      </w:r>
    </w:p>
    <w:p w:rsidR="00CF6C5A" w:rsidRPr="00CF6C5A" w:rsidRDefault="00A65D11" w:rsidP="002169B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6C5A">
        <w:rPr>
          <w:rFonts w:ascii="Times New Roman" w:hAnsi="Times New Roman" w:cs="Times New Roman"/>
          <w:sz w:val="28"/>
          <w:szCs w:val="28"/>
        </w:rPr>
        <w:t xml:space="preserve">В городе Нижнем Новгороде предельный максимальный рост платы граждан за коммунальные услуги с июля 2019 года по отношению к январю 2019 года составит 4,1 %. При этом рост тарифов на холодную воду составит </w:t>
      </w:r>
      <w:r w:rsidR="00CF6C5A" w:rsidRPr="00CF6C5A">
        <w:rPr>
          <w:rFonts w:ascii="Times New Roman" w:hAnsi="Times New Roman" w:cs="Times New Roman"/>
          <w:sz w:val="28"/>
          <w:szCs w:val="28"/>
        </w:rPr>
        <w:t>2,4</w:t>
      </w:r>
      <w:r w:rsidR="00CF6C5A">
        <w:rPr>
          <w:rFonts w:ascii="Times New Roman" w:hAnsi="Times New Roman" w:cs="Times New Roman"/>
          <w:sz w:val="28"/>
          <w:szCs w:val="28"/>
        </w:rPr>
        <w:t xml:space="preserve"> %, на водоотведение – 8,02 %, на электрическую энергию – 1,91 %. </w:t>
      </w:r>
      <w:r w:rsidR="00CF6C5A" w:rsidRPr="00CF6C5A">
        <w:rPr>
          <w:rFonts w:ascii="Times New Roman" w:hAnsi="Times New Roman" w:cs="Times New Roman"/>
          <w:sz w:val="28"/>
          <w:szCs w:val="28"/>
        </w:rPr>
        <w:t>ставка платы за потребление горячей воды</w:t>
      </w:r>
      <w:r w:rsidR="00CF6C5A">
        <w:rPr>
          <w:rFonts w:ascii="Times New Roman" w:hAnsi="Times New Roman" w:cs="Times New Roman"/>
          <w:sz w:val="28"/>
          <w:szCs w:val="28"/>
        </w:rPr>
        <w:t xml:space="preserve"> возрастет на 1,62 %, </w:t>
      </w:r>
      <w:r w:rsidR="00CF6C5A" w:rsidRPr="00CF6C5A">
        <w:rPr>
          <w:rFonts w:ascii="Times New Roman" w:hAnsi="Times New Roman" w:cs="Times New Roman"/>
          <w:sz w:val="28"/>
          <w:szCs w:val="28"/>
        </w:rPr>
        <w:t>ставка платы за содержание системы горячего водоснабжени</w:t>
      </w:r>
      <w:r w:rsidR="00CF6C5A">
        <w:rPr>
          <w:rFonts w:ascii="Times New Roman" w:hAnsi="Times New Roman" w:cs="Times New Roman"/>
          <w:sz w:val="28"/>
          <w:szCs w:val="28"/>
        </w:rPr>
        <w:t xml:space="preserve">я – на 3,18 %, </w:t>
      </w:r>
      <w:r w:rsidR="00CF6C5A" w:rsidRPr="00CF6C5A">
        <w:rPr>
          <w:rFonts w:ascii="Times New Roman" w:hAnsi="Times New Roman" w:cs="Times New Roman"/>
          <w:sz w:val="28"/>
          <w:szCs w:val="28"/>
        </w:rPr>
        <w:t>ставка за тепловую энергию</w:t>
      </w:r>
      <w:r w:rsidR="00CF6C5A">
        <w:rPr>
          <w:rFonts w:ascii="Times New Roman" w:hAnsi="Times New Roman" w:cs="Times New Roman"/>
          <w:sz w:val="28"/>
          <w:szCs w:val="28"/>
        </w:rPr>
        <w:t xml:space="preserve"> – на 1,4 %, а </w:t>
      </w:r>
      <w:r w:rsidR="00CF6C5A" w:rsidRPr="00CF6C5A">
        <w:rPr>
          <w:rFonts w:ascii="Times New Roman" w:hAnsi="Times New Roman" w:cs="Times New Roman"/>
          <w:sz w:val="28"/>
          <w:szCs w:val="28"/>
        </w:rPr>
        <w:t>ставка за содержание тепловой мощности</w:t>
      </w:r>
      <w:r w:rsidR="00CF6C5A">
        <w:rPr>
          <w:rFonts w:ascii="Times New Roman" w:hAnsi="Times New Roman" w:cs="Times New Roman"/>
          <w:sz w:val="28"/>
          <w:szCs w:val="28"/>
        </w:rPr>
        <w:t xml:space="preserve"> – на 3,05 %.</w:t>
      </w:r>
    </w:p>
    <w:p w:rsidR="00CF6C5A" w:rsidRDefault="00CF6C5A" w:rsidP="002169B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среднеобластного уровня роста платы граждан за коммунальные услуги обусловлено р</w:t>
      </w:r>
      <w:r w:rsidRPr="00CF6C5A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6C5A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от 21 ноября 2018 г. № 231</w:t>
      </w:r>
      <w:r>
        <w:rPr>
          <w:rFonts w:ascii="Times New Roman" w:hAnsi="Times New Roman" w:cs="Times New Roman"/>
          <w:sz w:val="28"/>
          <w:szCs w:val="28"/>
        </w:rPr>
        <w:t>, принятым в целях обеспечения исполнения производственных инвестиционных программ АО «Теплоэнерго» и ОАО «Нижегородский водоканал».</w:t>
      </w:r>
    </w:p>
    <w:p w:rsidR="00CF6C5A" w:rsidRDefault="00CF6C5A" w:rsidP="002169B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рост платы граждан в размере 4,1 % ожидается в отношении 1 % населения города, в то время как для прочих потребителей </w:t>
      </w:r>
      <w:r w:rsidR="00FB3AD3">
        <w:rPr>
          <w:rFonts w:ascii="Times New Roman" w:hAnsi="Times New Roman" w:cs="Times New Roman"/>
          <w:sz w:val="28"/>
          <w:szCs w:val="28"/>
        </w:rPr>
        <w:t>рост будет меньше.</w:t>
      </w:r>
    </w:p>
    <w:p w:rsidR="00CF6C5A" w:rsidRPr="00CF6C5A" w:rsidRDefault="00CF6C5A" w:rsidP="002169B7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C5A" w:rsidRPr="00CF6C5A" w:rsidSect="002169B7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26"/>
    <w:rsid w:val="00075A64"/>
    <w:rsid w:val="000D1A17"/>
    <w:rsid w:val="001D235B"/>
    <w:rsid w:val="002169B7"/>
    <w:rsid w:val="00273520"/>
    <w:rsid w:val="002B158A"/>
    <w:rsid w:val="00304FBD"/>
    <w:rsid w:val="00387BD9"/>
    <w:rsid w:val="00475E7E"/>
    <w:rsid w:val="004B5B5D"/>
    <w:rsid w:val="00675DDE"/>
    <w:rsid w:val="00690C23"/>
    <w:rsid w:val="006A4B26"/>
    <w:rsid w:val="008418FF"/>
    <w:rsid w:val="008E3152"/>
    <w:rsid w:val="00912EC0"/>
    <w:rsid w:val="00A65D11"/>
    <w:rsid w:val="00B732A1"/>
    <w:rsid w:val="00BF1BD7"/>
    <w:rsid w:val="00CF6C5A"/>
    <w:rsid w:val="00DC500C"/>
    <w:rsid w:val="00F32D66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E3D2-F562-4D0A-8E1C-2AA23DED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158A"/>
    <w:rPr>
      <w:dstrike w:val="0"/>
      <w:color w:val="auto"/>
      <w:u w:val="none"/>
      <w:vertAlign w:val="baseline"/>
    </w:rPr>
  </w:style>
  <w:style w:type="paragraph" w:styleId="a4">
    <w:name w:val="List Paragraph"/>
    <w:basedOn w:val="a"/>
    <w:uiPriority w:val="34"/>
    <w:qFormat/>
    <w:rsid w:val="002B1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Сергеевич</dc:creator>
  <cp:keywords/>
  <dc:description/>
  <cp:lastModifiedBy>Янькова Виктория Анатольевна</cp:lastModifiedBy>
  <cp:revision>8</cp:revision>
  <dcterms:created xsi:type="dcterms:W3CDTF">2019-06-11T10:54:00Z</dcterms:created>
  <dcterms:modified xsi:type="dcterms:W3CDTF">2019-06-14T09:59:00Z</dcterms:modified>
</cp:coreProperties>
</file>