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FB" w:rsidRPr="0004311E" w:rsidRDefault="009078FB" w:rsidP="0004311E">
      <w:pPr>
        <w:rPr>
          <w:rFonts w:ascii="Times New Roman" w:hAnsi="Times New Roman" w:cs="Times New Roman"/>
          <w:b/>
          <w:sz w:val="24"/>
          <w:szCs w:val="24"/>
        </w:rPr>
      </w:pPr>
      <w:r w:rsidRPr="0004311E">
        <w:rPr>
          <w:rFonts w:ascii="Times New Roman" w:hAnsi="Times New Roman" w:cs="Times New Roman"/>
          <w:b/>
          <w:sz w:val="24"/>
          <w:szCs w:val="24"/>
        </w:rPr>
        <w:t xml:space="preserve">Обобщенные ответы на вопросы участников Вторых публичных обсуждений результатов правоприменительной практики Нижегородского УФАС России </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Вопросы поступили от участников Вторых публичных обсуждений результатов правоприменительной практики Управления Федеральной антимонопольной службы России по Нижегородской области, проведенных территориальным антимонопольным органом 28.09.2017  с 11.00-14.00</w:t>
      </w:r>
    </w:p>
    <w:p w:rsidR="00880A55" w:rsidRDefault="00880A55" w:rsidP="0004311E">
      <w:pPr>
        <w:rPr>
          <w:rFonts w:ascii="Times New Roman" w:hAnsi="Times New Roman" w:cs="Times New Roman"/>
          <w:b/>
          <w:sz w:val="24"/>
          <w:szCs w:val="24"/>
        </w:rPr>
      </w:pPr>
    </w:p>
    <w:p w:rsidR="009078FB" w:rsidRPr="0004311E" w:rsidRDefault="009078FB" w:rsidP="0004311E">
      <w:pPr>
        <w:rPr>
          <w:rFonts w:ascii="Times New Roman" w:hAnsi="Times New Roman" w:cs="Times New Roman"/>
          <w:b/>
          <w:sz w:val="24"/>
          <w:szCs w:val="24"/>
        </w:rPr>
      </w:pPr>
      <w:r w:rsidRPr="0004311E">
        <w:rPr>
          <w:rFonts w:ascii="Times New Roman" w:hAnsi="Times New Roman" w:cs="Times New Roman"/>
          <w:b/>
          <w:sz w:val="24"/>
          <w:szCs w:val="24"/>
        </w:rPr>
        <w:t>I. Ответы на вопросы по теме контроля рекламы на рынке финансовых услуг:</w:t>
      </w:r>
    </w:p>
    <w:p w:rsidR="00880A55" w:rsidRDefault="00880A55" w:rsidP="0004311E">
      <w:pPr>
        <w:rPr>
          <w:rFonts w:ascii="Times New Roman" w:hAnsi="Times New Roman" w:cs="Times New Roman"/>
          <w:i/>
          <w:sz w:val="24"/>
          <w:szCs w:val="24"/>
          <w:u w:val="single"/>
        </w:rPr>
      </w:pPr>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1. Вопрос от проекта BANKNN.RU</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В социальной сети «</w:t>
      </w:r>
      <w:proofErr w:type="spellStart"/>
      <w:r w:rsidRPr="00880A55">
        <w:rPr>
          <w:rFonts w:ascii="Times New Roman" w:hAnsi="Times New Roman" w:cs="Times New Roman"/>
          <w:i/>
          <w:sz w:val="24"/>
          <w:szCs w:val="24"/>
        </w:rPr>
        <w:t>Вконтакте</w:t>
      </w:r>
      <w:proofErr w:type="spellEnd"/>
      <w:r w:rsidRPr="00880A55">
        <w:rPr>
          <w:rFonts w:ascii="Times New Roman" w:hAnsi="Times New Roman" w:cs="Times New Roman"/>
          <w:i/>
          <w:sz w:val="24"/>
          <w:szCs w:val="24"/>
        </w:rPr>
        <w:t xml:space="preserve">» на </w:t>
      </w:r>
      <w:proofErr w:type="spellStart"/>
      <w:r w:rsidRPr="00880A55">
        <w:rPr>
          <w:rFonts w:ascii="Times New Roman" w:hAnsi="Times New Roman" w:cs="Times New Roman"/>
          <w:i/>
          <w:sz w:val="24"/>
          <w:szCs w:val="24"/>
        </w:rPr>
        <w:t>пабликах</w:t>
      </w:r>
      <w:proofErr w:type="spellEnd"/>
      <w:r w:rsidRPr="00880A55">
        <w:rPr>
          <w:rFonts w:ascii="Times New Roman" w:hAnsi="Times New Roman" w:cs="Times New Roman"/>
          <w:i/>
          <w:sz w:val="24"/>
          <w:szCs w:val="24"/>
        </w:rPr>
        <w:t>, посвященных тому или иному району Нижегородской области, в последнее время появилось много рекламы кредитных организаций и их продуктов – займов под материнский капитал. Просим проверить законность таких публикаций.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Поскольку эта мера государственной поддержки является социально значимой, к рекламе любых услуг, где упоминается материнский капитал, привлечено особое внимание. Это связано с тем, что в большом количестве появились мошенники, предлагающие незаконные схемы </w:t>
      </w:r>
      <w:proofErr w:type="spellStart"/>
      <w:r w:rsidRPr="0004311E">
        <w:rPr>
          <w:rFonts w:ascii="Times New Roman" w:hAnsi="Times New Roman" w:cs="Times New Roman"/>
          <w:sz w:val="24"/>
          <w:szCs w:val="24"/>
        </w:rPr>
        <w:t>обналичивания</w:t>
      </w:r>
      <w:proofErr w:type="spellEnd"/>
      <w:r w:rsidRPr="0004311E">
        <w:rPr>
          <w:rFonts w:ascii="Times New Roman" w:hAnsi="Times New Roman" w:cs="Times New Roman"/>
          <w:sz w:val="24"/>
          <w:szCs w:val="24"/>
        </w:rPr>
        <w:t xml:space="preserve"> таких средств.</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Необходимо учитывать, что материнский капитал может быть использован только на цели, прямо предусмотренные Федеральным законом РФ от 29 декабря 2006 г. N 256-ФЗ «О дополнительных мерах государственной поддержки семей, имеющих детей». Они указаны в части 3 статьи 7 указанного закона, и их перечень строго ограничен.</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Итак, семейный капитал может быть направлен на: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улучшение жилищных условий (приобретение либо строительство жилья, погашение ипотеки);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получение образования ребенком;</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формирование накопительной части пенсии для женщин, родивших второго или последующего ребенка после 1 января 2007 года.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Из этого перечня следует, что займы под средства материнского капитала могут быть выданы только для улучшения жилищных условий.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соответствии с действующим законодательством заем (</w:t>
      </w:r>
      <w:proofErr w:type="spellStart"/>
      <w:r w:rsidRPr="0004311E">
        <w:rPr>
          <w:rFonts w:ascii="Times New Roman" w:hAnsi="Times New Roman" w:cs="Times New Roman"/>
          <w:sz w:val="24"/>
          <w:szCs w:val="24"/>
        </w:rPr>
        <w:t>займ</w:t>
      </w:r>
      <w:proofErr w:type="spellEnd"/>
      <w:r w:rsidRPr="0004311E">
        <w:rPr>
          <w:rFonts w:ascii="Times New Roman" w:hAnsi="Times New Roman" w:cs="Times New Roman"/>
          <w:sz w:val="24"/>
          <w:szCs w:val="24"/>
        </w:rPr>
        <w:t>) является финансовой услугой.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Согласно пункту 2 статьи 4 ФЗ «О защите конкуренции»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Реклама займов под материнский капитал согласно Закону «О рекламе» относится к финансовым услугам. Следовательно, такая реклама должна соответствовать как общим требованиям (статья 5), так и специальным требованиям (статья 28) ФЗ «О рекламе».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Применительно к сообщениям, распространяемым в сети Интернет, необходимо учитывать следующее.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ФЗ «О рекламе» не распространяется на объявления физических лиц, не связанные с осуществлением предпринимательской деятельности.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Таким образом, в случае, если физическое лицо, например, размещает объявление о продаже деревенского дома и указывает в нем, что согласен на оплату покупки, в том числе за счет средств мат.капитала, такое сообщение не будет являться рекламой.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Реклама финансовых услуг, размещаемая компаниями на собственных страницах, также не будет является рекламой, поскольку размещена не на сторонних ресурсах, а на странице производителя/продавца услуги.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lastRenderedPageBreak/>
        <w:t>В иных случаях сообщения, распространяемых финансовыми организациями с предложением своих услуг, будут являться рекламой и, как следствие, должны быть достоверными и соответствовать требованиям ст.28 Закона.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Правовое регулирование обязательств по займу осуществляется нормами Гражданского кодекса Российской Федерации. Главой 42 ГК РФ установлено несколько видов займов: целевой, государственный и не целевой.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Из части 1 статьи 807 ГК РФ следует, что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Согласно статье 808 ГК РФ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соответствии с пунктом 2 статьи 2 Федерального закона от 29.12.06 №256-ФЗ «О дополнительных мерах государственной поддержки семей, имеющих детей»: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Согласно статье 10 Федерального закона от 29.12.06 №256-ФЗ «О дополнительных мерах государственной поддержки семей, имеющих детей»: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1. Средства (часть средств) материнского (семейного) капитала в соответствии с заявлением о распоряжении могут направляться: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7.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1) кредитной организацией в соответствии с Федеральным законом "О банках и банковской деятельности";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2) </w:t>
      </w:r>
      <w:proofErr w:type="spellStart"/>
      <w:r w:rsidRPr="0004311E">
        <w:rPr>
          <w:rFonts w:ascii="Times New Roman" w:hAnsi="Times New Roman" w:cs="Times New Roman"/>
          <w:sz w:val="24"/>
          <w:szCs w:val="24"/>
        </w:rPr>
        <w:t>микрофинансовой</w:t>
      </w:r>
      <w:proofErr w:type="spellEnd"/>
      <w:r w:rsidRPr="0004311E">
        <w:rPr>
          <w:rFonts w:ascii="Times New Roman" w:hAnsi="Times New Roman" w:cs="Times New Roman"/>
          <w:sz w:val="24"/>
          <w:szCs w:val="24"/>
        </w:rPr>
        <w:t xml:space="preserve"> организацией в соответствии с Федеральным законом от 2 июля 2010 года N 151-ФЗ "О </w:t>
      </w:r>
      <w:proofErr w:type="spellStart"/>
      <w:r w:rsidRPr="0004311E">
        <w:rPr>
          <w:rFonts w:ascii="Times New Roman" w:hAnsi="Times New Roman" w:cs="Times New Roman"/>
          <w:sz w:val="24"/>
          <w:szCs w:val="24"/>
        </w:rPr>
        <w:t>микрофинансовой</w:t>
      </w:r>
      <w:proofErr w:type="spellEnd"/>
      <w:r w:rsidRPr="0004311E">
        <w:rPr>
          <w:rFonts w:ascii="Times New Roman" w:hAnsi="Times New Roman" w:cs="Times New Roman"/>
          <w:sz w:val="24"/>
          <w:szCs w:val="24"/>
        </w:rPr>
        <w:t xml:space="preserve"> деятельности и </w:t>
      </w:r>
      <w:proofErr w:type="spellStart"/>
      <w:r w:rsidRPr="0004311E">
        <w:rPr>
          <w:rFonts w:ascii="Times New Roman" w:hAnsi="Times New Roman" w:cs="Times New Roman"/>
          <w:sz w:val="24"/>
          <w:szCs w:val="24"/>
        </w:rPr>
        <w:t>микрофинансовых</w:t>
      </w:r>
      <w:proofErr w:type="spellEnd"/>
      <w:r w:rsidRPr="0004311E">
        <w:rPr>
          <w:rFonts w:ascii="Times New Roman" w:hAnsi="Times New Roman" w:cs="Times New Roman"/>
          <w:sz w:val="24"/>
          <w:szCs w:val="24"/>
        </w:rPr>
        <w:t xml:space="preserve"> организациях";</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3) кредитным потребительским кооперативом в соответствии с Федеральным законом от 18 июля 2009 года N 190-ФЗ "О кредитной кооперации";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4) иной организацией, осуществляющей предоставление займа по договору займа, исполнение обязательства по которому обеспечено ипотекой.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lastRenderedPageBreak/>
        <w:t>При этом кредитные потребительские кооперативы вправе выдавать займы только своим членам, что обязательно должно быть указано в рекламе.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8.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Согласно статье 4 Постановления Правительства РФ от 12.12.07 №862 (ред. От 25.03.13) «О Правилах направления средств (части средств) материнского (семейного) капитала на улучшение жилищных условий»,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(частью средств) материнского (семейного) капитала.</w:t>
      </w:r>
    </w:p>
    <w:p w:rsidR="00880A55" w:rsidRDefault="00880A55" w:rsidP="0004311E">
      <w:pPr>
        <w:rPr>
          <w:rFonts w:ascii="Times New Roman" w:hAnsi="Times New Roman" w:cs="Times New Roman"/>
          <w:sz w:val="24"/>
          <w:szCs w:val="24"/>
        </w:rPr>
      </w:pPr>
      <w:bookmarkStart w:id="0" w:name="_GoBack"/>
      <w:bookmarkEnd w:id="0"/>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2. Вопрос от Елены Ш.:</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В газете части вижу рекламу «Выдаем займы». Кроме номера телефона ничего не указано. Можно ли верить такому объявлению, законно ли это? Спасибо.</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С точки зрения положений статьи 28 Закона первым требованием, предъявляемым к рекламе финансовых услуг, является обязательное указание наименования или имени лица, оказывающего финансовую услугу.</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Отсутствие в рекламе таких сведений является прямым нарушением ФЗ «О рекламе».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Ответственность за данное нарушение несет как рекламодатель, так и </w:t>
      </w:r>
      <w:proofErr w:type="spellStart"/>
      <w:r w:rsidRPr="0004311E">
        <w:rPr>
          <w:rFonts w:ascii="Times New Roman" w:hAnsi="Times New Roman" w:cs="Times New Roman"/>
          <w:sz w:val="24"/>
          <w:szCs w:val="24"/>
        </w:rPr>
        <w:t>рекламораспространитель</w:t>
      </w:r>
      <w:proofErr w:type="spellEnd"/>
      <w:r w:rsidRPr="0004311E">
        <w:rPr>
          <w:rFonts w:ascii="Times New Roman" w:hAnsi="Times New Roman" w:cs="Times New Roman"/>
          <w:sz w:val="24"/>
          <w:szCs w:val="24"/>
        </w:rPr>
        <w:t xml:space="preserve"> в соответствии с санкцией части 1 статьи 14.3 </w:t>
      </w:r>
      <w:proofErr w:type="spellStart"/>
      <w:r w:rsidRPr="0004311E">
        <w:rPr>
          <w:rFonts w:ascii="Times New Roman" w:hAnsi="Times New Roman" w:cs="Times New Roman"/>
          <w:sz w:val="24"/>
          <w:szCs w:val="24"/>
        </w:rPr>
        <w:t>КоАП</w:t>
      </w:r>
      <w:proofErr w:type="spellEnd"/>
      <w:r w:rsidRPr="0004311E">
        <w:rPr>
          <w:rFonts w:ascii="Times New Roman" w:hAnsi="Times New Roman" w:cs="Times New Roman"/>
          <w:sz w:val="24"/>
          <w:szCs w:val="24"/>
        </w:rPr>
        <w:t xml:space="preserve"> РФ.</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Практика Нижегородского УФАС России по части 1 статьи 28 ФЗ «О рекламе» складывается таким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2"/>
        <w:gridCol w:w="3169"/>
        <w:gridCol w:w="3144"/>
      </w:tblGrid>
      <w:tr w:rsidR="009078FB" w:rsidRPr="0004311E" w:rsidTr="009078FB">
        <w:trPr>
          <w:tblCellSpacing w:w="0" w:type="dxa"/>
        </w:trPr>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Период</w:t>
            </w:r>
          </w:p>
        </w:tc>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Общее количество дел, возбужденные по фактам распространения рекламы финансовых услуг</w:t>
            </w:r>
          </w:p>
        </w:tc>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Количество дел, возбужденных по части 1 статьи 28 Закона</w:t>
            </w:r>
          </w:p>
        </w:tc>
      </w:tr>
      <w:tr w:rsidR="009078FB" w:rsidRPr="0004311E" w:rsidTr="009078FB">
        <w:trPr>
          <w:tblCellSpacing w:w="0" w:type="dxa"/>
        </w:trPr>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2016 год</w:t>
            </w:r>
          </w:p>
        </w:tc>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18</w:t>
            </w:r>
          </w:p>
        </w:tc>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9</w:t>
            </w:r>
          </w:p>
        </w:tc>
      </w:tr>
      <w:tr w:rsidR="009078FB" w:rsidRPr="0004311E" w:rsidTr="009078FB">
        <w:trPr>
          <w:tblCellSpacing w:w="0" w:type="dxa"/>
        </w:trPr>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9 месяцев 2017 года</w:t>
            </w:r>
          </w:p>
        </w:tc>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23</w:t>
            </w:r>
          </w:p>
        </w:tc>
        <w:tc>
          <w:tcPr>
            <w:tcW w:w="3334" w:type="dxa"/>
            <w:tcBorders>
              <w:top w:val="outset" w:sz="6" w:space="0" w:color="auto"/>
              <w:left w:val="outset" w:sz="6" w:space="0" w:color="auto"/>
              <w:bottom w:val="outset" w:sz="6" w:space="0" w:color="auto"/>
              <w:right w:val="outset" w:sz="6" w:space="0" w:color="auto"/>
            </w:tcBorders>
            <w:vAlign w:val="center"/>
            <w:hideMark/>
          </w:tcPr>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3</w:t>
            </w:r>
          </w:p>
        </w:tc>
      </w:tr>
    </w:tbl>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3. Вопрос от потребителя рекламы К.:</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Часто на рекламных конструкциях размещается реклама банков, где текст, написанный мелким шрифтом, не виден. Несут ли банки за это какую-нибудь ответственность?</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В соответствии с частью 2 статьи 28 реклама банковских, страховых и иных финансовых услуг и финансовой деятельности не должна: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1) содержать гарантии или обещания в будущем эффективности деятельности (доходности вложений), если такая эффективность деятельности (доходность вложений) не может быть определена на момент заключения соответствующего договора;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Следующим требованием, являющимся обязательным при распространении рекламы финансовых услуг, является норма части 3 статьи 28 Закона, предусматривающая следующее: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6" w:history="1">
        <w:r w:rsidRPr="0004311E">
          <w:rPr>
            <w:rStyle w:val="a3"/>
            <w:rFonts w:ascii="Times New Roman" w:hAnsi="Times New Roman" w:cs="Times New Roman"/>
            <w:sz w:val="24"/>
            <w:szCs w:val="24"/>
          </w:rPr>
          <w:t>условия</w:t>
        </w:r>
      </w:hyperlink>
      <w:r w:rsidRPr="0004311E">
        <w:rPr>
          <w:rFonts w:ascii="Times New Roman" w:hAnsi="Times New Roman" w:cs="Times New Roman"/>
          <w:sz w:val="24"/>
          <w:szCs w:val="24"/>
        </w:rPr>
        <w:t xml:space="preserve">, определяющие </w:t>
      </w:r>
      <w:r w:rsidRPr="0004311E">
        <w:rPr>
          <w:rFonts w:ascii="Times New Roman" w:hAnsi="Times New Roman" w:cs="Times New Roman"/>
          <w:sz w:val="24"/>
          <w:szCs w:val="24"/>
        </w:rPr>
        <w:lastRenderedPageBreak/>
        <w:t xml:space="preserve">полную стоимость кредита (займа), определяемую в соответствии с Федеральным </w:t>
      </w:r>
      <w:hyperlink r:id="rId7" w:history="1">
        <w:r w:rsidRPr="0004311E">
          <w:rPr>
            <w:rStyle w:val="a3"/>
            <w:rFonts w:ascii="Times New Roman" w:hAnsi="Times New Roman" w:cs="Times New Roman"/>
            <w:sz w:val="24"/>
            <w:szCs w:val="24"/>
          </w:rPr>
          <w:t>законом</w:t>
        </w:r>
      </w:hyperlink>
      <w:r w:rsidRPr="0004311E">
        <w:rPr>
          <w:rFonts w:ascii="Times New Roman" w:hAnsi="Times New Roman" w:cs="Times New Roman"/>
          <w:sz w:val="24"/>
          <w:szCs w:val="24"/>
        </w:rPr>
        <w:t xml:space="preserve"> "О потребительском кредите (займе)", для заемщика и влияющие на нее.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При рассмотрении обращений, разрешении дел, возбужденных по признакам нарушения частей 2, 3 статьи 28 Закона антимонопольный орган исходит из фактических обстоятельств размещения рекламного сообщения.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случае, если реклама распространяется на рекламных конструкциях, учету подлежат такие обстоятельства как вид рекламной конструкции, место ее размещения, наличие у потребителя возможности подойти ближе к конструкции, остановить автомобиль с тем, чтобы ознакомиться с размещенной на конструкции информацией.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случае, если реклама размещает на конструкциях типа «</w:t>
      </w:r>
      <w:proofErr w:type="spellStart"/>
      <w:r w:rsidRPr="0004311E">
        <w:rPr>
          <w:rFonts w:ascii="Times New Roman" w:hAnsi="Times New Roman" w:cs="Times New Roman"/>
          <w:sz w:val="24"/>
          <w:szCs w:val="24"/>
        </w:rPr>
        <w:t>призматрон</w:t>
      </w:r>
      <w:proofErr w:type="spellEnd"/>
      <w:r w:rsidRPr="0004311E">
        <w:rPr>
          <w:rFonts w:ascii="Times New Roman" w:hAnsi="Times New Roman" w:cs="Times New Roman"/>
          <w:sz w:val="24"/>
          <w:szCs w:val="24"/>
        </w:rPr>
        <w:t>», то в расчет принимается также фактическое время демонстрации рекламы до момента смены изображения.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Аналогично учитывается время и при анализе рекламы, размещенной в формате </w:t>
      </w:r>
      <w:proofErr w:type="spellStart"/>
      <w:r w:rsidRPr="0004311E">
        <w:rPr>
          <w:rFonts w:ascii="Times New Roman" w:hAnsi="Times New Roman" w:cs="Times New Roman"/>
          <w:sz w:val="24"/>
          <w:szCs w:val="24"/>
        </w:rPr>
        <w:t>видео-ролика</w:t>
      </w:r>
      <w:proofErr w:type="spellEnd"/>
      <w:r w:rsidRPr="0004311E">
        <w:rPr>
          <w:rFonts w:ascii="Times New Roman" w:hAnsi="Times New Roman" w:cs="Times New Roman"/>
          <w:sz w:val="24"/>
          <w:szCs w:val="24"/>
        </w:rPr>
        <w:t xml:space="preserve"> или динамично меняющегося баннера, распространяемого в сети Интернет.</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случае, если формальное присутствие в рекламе иных условий, представленных мелким шрифтом и в течение минимального отрезка времени, не позволяет всем категориям потребителей воспринимать данные сведения, а, следовательно, не может рассматриваться как их фактическое наличие, такая реклама признается ненадлежащей.</w:t>
      </w:r>
    </w:p>
    <w:p w:rsidR="00880A55" w:rsidRDefault="00880A55" w:rsidP="0004311E">
      <w:pPr>
        <w:rPr>
          <w:rFonts w:ascii="Times New Roman" w:hAnsi="Times New Roman" w:cs="Times New Roman"/>
          <w:sz w:val="24"/>
          <w:szCs w:val="24"/>
        </w:rPr>
      </w:pPr>
    </w:p>
    <w:p w:rsidR="009078FB" w:rsidRPr="00880A55" w:rsidRDefault="009078FB" w:rsidP="0004311E">
      <w:pPr>
        <w:rPr>
          <w:rFonts w:ascii="Times New Roman" w:hAnsi="Times New Roman" w:cs="Times New Roman"/>
          <w:b/>
          <w:sz w:val="24"/>
          <w:szCs w:val="24"/>
        </w:rPr>
      </w:pPr>
      <w:r w:rsidRPr="00880A55">
        <w:rPr>
          <w:rFonts w:ascii="Times New Roman" w:hAnsi="Times New Roman" w:cs="Times New Roman"/>
          <w:b/>
          <w:sz w:val="24"/>
          <w:szCs w:val="24"/>
        </w:rPr>
        <w:t>II. Ответы на вопросы по теме практики осуществления антимонопольного контроля в сфере ЖКХ:</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E07EF2" w:rsidRDefault="009078FB" w:rsidP="0004311E">
      <w:pPr>
        <w:rPr>
          <w:rFonts w:ascii="Times New Roman" w:hAnsi="Times New Roman" w:cs="Times New Roman"/>
          <w:b/>
          <w:i/>
          <w:sz w:val="24"/>
          <w:szCs w:val="24"/>
          <w:u w:val="single"/>
        </w:rPr>
      </w:pPr>
      <w:r w:rsidRPr="00E07EF2">
        <w:rPr>
          <w:rFonts w:ascii="Times New Roman" w:hAnsi="Times New Roman" w:cs="Times New Roman"/>
          <w:b/>
          <w:i/>
          <w:sz w:val="24"/>
          <w:szCs w:val="24"/>
          <w:u w:val="single"/>
        </w:rPr>
        <w:t>4. Вопрос от председателя ТСЖ Маргариты Терещенко:</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xml:space="preserve">- Бремя содержания бесхозяйных водопроводных и канализационных сетей порой пытаются возложить на жителей многоквартирных домов. </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Кто несет ответственность за содержание бесхозяйных водопроводных и канализационных сетей?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Бесхозяйные недвижимые вещи принимаются на </w:t>
      </w:r>
      <w:hyperlink r:id="rId8" w:history="1">
        <w:r w:rsidRPr="0004311E">
          <w:rPr>
            <w:rStyle w:val="a3"/>
            <w:rFonts w:ascii="Times New Roman" w:hAnsi="Times New Roman" w:cs="Times New Roman"/>
            <w:sz w:val="24"/>
            <w:szCs w:val="24"/>
          </w:rPr>
          <w:t>учет</w:t>
        </w:r>
      </w:hyperlink>
      <w:r w:rsidRPr="0004311E">
        <w:rPr>
          <w:rFonts w:ascii="Times New Roman" w:hAnsi="Times New Roman" w:cs="Times New Roman"/>
          <w:sz w:val="24"/>
          <w:szCs w:val="24"/>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По смыслу указанной правовой нормы, орган местного самоуправления является единственным органом, обладающим правом подачи заявления о постановке имущества на учет в качестве бесхозяйного.</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соответствии со статьей 16 Федерального закона № 131-ФЗ от 6 октября 2003 года «Об общих принципах организации местного самоуправления в Российской Федерации» к вопросам местного значения поселения относится организация в границах городского округа водоснабжения населения, водоотведения, в пределах полномочий, установленных законодательством Российской Федерации.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соответствии с пунктами 5,9 статьи 2 Федерального закона от 7 декабря 2011 года № 416-ФЗ «О водоснабжении и водоотведении»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lastRenderedPageBreak/>
        <w:t xml:space="preserve">Частью 5 статьи 8 названного Федерального закона от 7 декабря 2011 года № 416-ФЗ предусмотрено, что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r:id="rId9" w:history="1">
        <w:r w:rsidRPr="0004311E">
          <w:rPr>
            <w:rStyle w:val="a3"/>
            <w:rFonts w:ascii="Times New Roman" w:hAnsi="Times New Roman" w:cs="Times New Roman"/>
            <w:sz w:val="24"/>
            <w:szCs w:val="24"/>
          </w:rPr>
          <w:t>статьей 12</w:t>
        </w:r>
      </w:hyperlink>
      <w:r w:rsidRPr="0004311E">
        <w:rPr>
          <w:rFonts w:ascii="Times New Roman" w:hAnsi="Times New Roman" w:cs="Times New Roman"/>
          <w:sz w:val="24"/>
          <w:szCs w:val="24"/>
        </w:rP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Из указанных норм законодательства следует, что орган местного самоуправления обязан обеспечить надлежащую эксплуатацию, в том числе бесхозяйных систем водоотведения, а также обязан обеспечить признание права муниципальной собственности на бесхозяйные системы водоотведения.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5. Вопрос от студента юридического факультета ННГУ им.Н.И Лобачевского:</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Каков порядок осуществления закупочной деятельности субъектами естественных монополий и организациями, осуществляющими регулируемые виды деятельности в сфере водоснабжения и водоотведения?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 </w:t>
      </w:r>
      <w:hyperlink r:id="rId10" w:history="1">
        <w:r w:rsidRPr="0004311E">
          <w:rPr>
            <w:rStyle w:val="a3"/>
            <w:rFonts w:ascii="Times New Roman" w:hAnsi="Times New Roman" w:cs="Times New Roman"/>
            <w:sz w:val="24"/>
            <w:szCs w:val="24"/>
          </w:rPr>
          <w:t>Законом</w:t>
        </w:r>
      </w:hyperlink>
      <w:r w:rsidRPr="0004311E">
        <w:rPr>
          <w:rFonts w:ascii="Times New Roman" w:hAnsi="Times New Roman" w:cs="Times New Roman"/>
          <w:sz w:val="24"/>
          <w:szCs w:val="24"/>
        </w:rPr>
        <w:t xml:space="preserve"> N 223-ФЗ установлены общие принципы закупки товаров, работ, услуг и основные требования к закупке товаров, работ, услуг, в том числе к субъектам естественных монополий и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обезвреживания и захоронения твердых коммунальных отходов (Статья 1. Цели регулирования настоящего Федерального закона и отношения, регулируемые настоящим Федеральным законом).</w:t>
      </w:r>
    </w:p>
    <w:p w:rsidR="009078FB" w:rsidRPr="0004311E" w:rsidRDefault="009078FB" w:rsidP="0004311E">
      <w:pPr>
        <w:rPr>
          <w:rFonts w:ascii="Times New Roman" w:hAnsi="Times New Roman" w:cs="Times New Roman"/>
          <w:sz w:val="24"/>
          <w:szCs w:val="24"/>
        </w:rPr>
      </w:pPr>
      <w:hyperlink r:id="rId11" w:history="1">
        <w:r w:rsidRPr="0004311E">
          <w:rPr>
            <w:rStyle w:val="a3"/>
            <w:rFonts w:ascii="Times New Roman" w:hAnsi="Times New Roman" w:cs="Times New Roman"/>
            <w:sz w:val="24"/>
            <w:szCs w:val="24"/>
          </w:rPr>
          <w:t>Закон</w:t>
        </w:r>
      </w:hyperlink>
      <w:r w:rsidRPr="0004311E">
        <w:rPr>
          <w:rFonts w:ascii="Times New Roman" w:hAnsi="Times New Roman" w:cs="Times New Roman"/>
          <w:sz w:val="24"/>
          <w:szCs w:val="24"/>
        </w:rPr>
        <w:t xml:space="preserve"> N 223-ФЗ распространяется на всю закупочную деятельность заказчика, за исключением отношений перечисленных в </w:t>
      </w:r>
      <w:hyperlink r:id="rId12" w:history="1">
        <w:r w:rsidRPr="0004311E">
          <w:rPr>
            <w:rStyle w:val="a3"/>
            <w:rFonts w:ascii="Times New Roman" w:hAnsi="Times New Roman" w:cs="Times New Roman"/>
            <w:sz w:val="24"/>
            <w:szCs w:val="24"/>
          </w:rPr>
          <w:t>части 4 статьи 1</w:t>
        </w:r>
      </w:hyperlink>
      <w:r w:rsidRPr="0004311E">
        <w:rPr>
          <w:rFonts w:ascii="Times New Roman" w:hAnsi="Times New Roman" w:cs="Times New Roman"/>
          <w:sz w:val="24"/>
          <w:szCs w:val="24"/>
        </w:rPr>
        <w:t xml:space="preserve"> Закона N 223-ФЗ:</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 приобретением заказчиком биржевых товаров на товарной бирже в соответствии с </w:t>
      </w:r>
      <w:hyperlink r:id="rId13" w:history="1">
        <w:r w:rsidRPr="0004311E">
          <w:rPr>
            <w:rStyle w:val="a3"/>
            <w:rFonts w:ascii="Times New Roman" w:hAnsi="Times New Roman" w:cs="Times New Roman"/>
            <w:sz w:val="24"/>
            <w:szCs w:val="24"/>
          </w:rPr>
          <w:t>законодательством</w:t>
        </w:r>
      </w:hyperlink>
      <w:r w:rsidRPr="0004311E">
        <w:rPr>
          <w:rFonts w:ascii="Times New Roman" w:hAnsi="Times New Roman" w:cs="Times New Roman"/>
          <w:sz w:val="24"/>
          <w:szCs w:val="24"/>
        </w:rPr>
        <w:t xml:space="preserve"> о товарных биржах и биржевой торговле;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закупкой в области военно-технического сотрудничества;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 - определением, избранием и деятельностью представителя владельцев облигаций в соответствии с </w:t>
      </w:r>
      <w:hyperlink r:id="rId14" w:history="1">
        <w:r w:rsidRPr="0004311E">
          <w:rPr>
            <w:rStyle w:val="a3"/>
            <w:rFonts w:ascii="Times New Roman" w:hAnsi="Times New Roman" w:cs="Times New Roman"/>
            <w:sz w:val="24"/>
            <w:szCs w:val="24"/>
          </w:rPr>
          <w:t>законодательством</w:t>
        </w:r>
      </w:hyperlink>
      <w:r w:rsidRPr="0004311E">
        <w:rPr>
          <w:rFonts w:ascii="Times New Roman" w:hAnsi="Times New Roman" w:cs="Times New Roman"/>
          <w:sz w:val="24"/>
          <w:szCs w:val="24"/>
        </w:rPr>
        <w:t xml:space="preserve"> Российской Федерации о ценных бумагах;</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 осуществлением кредитной организацией лизинговых операций и межбанковских операций, в том числе с иностранными банками;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и т.д.</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С учетом изложенного субъектам естественных монополий и организациям, осуществляющим регулируемые виды деятельности в сфере водоснабжения и водоотведения, при осуществлении закупочной деятельности необходимо руководствоваться </w:t>
      </w:r>
      <w:hyperlink r:id="rId15" w:history="1">
        <w:r w:rsidRPr="0004311E">
          <w:rPr>
            <w:rStyle w:val="a3"/>
            <w:rFonts w:ascii="Times New Roman" w:hAnsi="Times New Roman" w:cs="Times New Roman"/>
            <w:sz w:val="24"/>
            <w:szCs w:val="24"/>
          </w:rPr>
          <w:t>Законом</w:t>
        </w:r>
      </w:hyperlink>
      <w:r w:rsidRPr="0004311E">
        <w:rPr>
          <w:rFonts w:ascii="Times New Roman" w:hAnsi="Times New Roman" w:cs="Times New Roman"/>
          <w:sz w:val="24"/>
          <w:szCs w:val="24"/>
        </w:rPr>
        <w:t xml:space="preserve"> N 223-ФЗ при осуществлении закупочной деятельности.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lastRenderedPageBreak/>
        <w:t>6. Вопрос от предпринимателя Николая Ключевского:</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Из чего складывается плата за подключение к сетям холодного водоснабжения. Законно ли взимание организацией, осуществляющей холодное водоснабжение каких-либо иных платежей при подключении абонента к сетям.</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устанавливаемый в </w:t>
      </w:r>
      <w:hyperlink r:id="rId16" w:history="1">
        <w:r w:rsidRPr="0004311E">
          <w:rPr>
            <w:rStyle w:val="a3"/>
            <w:rFonts w:ascii="Times New Roman" w:hAnsi="Times New Roman" w:cs="Times New Roman"/>
            <w:sz w:val="24"/>
            <w:szCs w:val="24"/>
          </w:rPr>
          <w:t>порядке</w:t>
        </w:r>
      </w:hyperlink>
      <w:r w:rsidRPr="0004311E">
        <w:rPr>
          <w:rFonts w:ascii="Times New Roman" w:hAnsi="Times New Roman" w:cs="Times New Roman"/>
          <w:sz w:val="24"/>
          <w:szCs w:val="24"/>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7" w:history="1">
        <w:r w:rsidRPr="0004311E">
          <w:rPr>
            <w:rStyle w:val="a3"/>
            <w:rFonts w:ascii="Times New Roman" w:hAnsi="Times New Roman" w:cs="Times New Roman"/>
            <w:sz w:val="24"/>
            <w:szCs w:val="24"/>
          </w:rPr>
          <w:t>основами</w:t>
        </w:r>
      </w:hyperlink>
      <w:r w:rsidRPr="0004311E">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 (часть 13 статьи 18 Закона о водоснабжении и водоотведении).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lastRenderedPageBreak/>
        <w:t> </w:t>
      </w:r>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 xml:space="preserve">7. Вопрос от </w:t>
      </w:r>
      <w:proofErr w:type="spellStart"/>
      <w:r w:rsidRPr="00880A55">
        <w:rPr>
          <w:rFonts w:ascii="Times New Roman" w:hAnsi="Times New Roman" w:cs="Times New Roman"/>
          <w:b/>
          <w:i/>
          <w:sz w:val="24"/>
          <w:szCs w:val="24"/>
          <w:u w:val="single"/>
        </w:rPr>
        <w:t>нижегородки</w:t>
      </w:r>
      <w:proofErr w:type="spellEnd"/>
      <w:r w:rsidRPr="00880A55">
        <w:rPr>
          <w:rFonts w:ascii="Times New Roman" w:hAnsi="Times New Roman" w:cs="Times New Roman"/>
          <w:b/>
          <w:i/>
          <w:sz w:val="24"/>
          <w:szCs w:val="24"/>
          <w:u w:val="single"/>
        </w:rPr>
        <w:t xml:space="preserve"> Ирины К.:</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В каких случаях организация, осуществляющая холодное водоснабжение и водоотведение вправе прекратить, ограничить  холодное водоснабжение и водоотведение?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Статья 21 Закона о водоснабжении и водоотведении.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1) из-за возникновения аварии и (или) устранения последствий аварии на централизованных системах водоснабжения и (или) водоотведения;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2) из-за существенного ухудшения качества воды, в том числе в источниках питьевого водоснабжения. </w:t>
      </w:r>
      <w:hyperlink r:id="rId18" w:history="1">
        <w:r w:rsidRPr="0004311E">
          <w:rPr>
            <w:rStyle w:val="a3"/>
            <w:rFonts w:ascii="Times New Roman" w:hAnsi="Times New Roman" w:cs="Times New Roman"/>
            <w:sz w:val="24"/>
            <w:szCs w:val="24"/>
          </w:rPr>
          <w:t>Критерии</w:t>
        </w:r>
      </w:hyperlink>
      <w:r w:rsidRPr="0004311E">
        <w:rPr>
          <w:rFonts w:ascii="Times New Roman" w:hAnsi="Times New Roman" w:cs="Times New Roman"/>
          <w:sz w:val="24"/>
          <w:szCs w:val="24"/>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3) при необходимости увеличения подачи воды к местам возникновения пожаров;</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9078FB" w:rsidRPr="0004311E" w:rsidRDefault="009078FB" w:rsidP="0004311E">
      <w:pPr>
        <w:rPr>
          <w:rFonts w:ascii="Times New Roman" w:hAnsi="Times New Roman" w:cs="Times New Roman"/>
          <w:sz w:val="24"/>
          <w:szCs w:val="24"/>
        </w:rPr>
      </w:pPr>
      <w:bookmarkStart w:id="1" w:name="Par9"/>
      <w:bookmarkEnd w:id="1"/>
      <w:r w:rsidRPr="0004311E">
        <w:rPr>
          <w:rFonts w:ascii="Times New Roman" w:hAnsi="Times New Roman" w:cs="Times New Roman"/>
          <w:sz w:val="24"/>
          <w:szCs w:val="24"/>
        </w:rPr>
        <w:t>5) из-за воспрепятствования абонентом допуску (</w:t>
      </w:r>
      <w:proofErr w:type="spellStart"/>
      <w:r w:rsidRPr="0004311E">
        <w:rPr>
          <w:rFonts w:ascii="Times New Roman" w:hAnsi="Times New Roman" w:cs="Times New Roman"/>
          <w:sz w:val="24"/>
          <w:szCs w:val="24"/>
        </w:rPr>
        <w:t>недопуск</w:t>
      </w:r>
      <w:proofErr w:type="spellEnd"/>
      <w:r w:rsidRPr="0004311E">
        <w:rPr>
          <w:rFonts w:ascii="Times New Roman" w:hAnsi="Times New Roman" w:cs="Times New Roman"/>
          <w:sz w:val="24"/>
          <w:szCs w:val="24"/>
        </w:rP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9078FB" w:rsidRPr="0004311E" w:rsidRDefault="009078FB" w:rsidP="0004311E">
      <w:pPr>
        <w:rPr>
          <w:rFonts w:ascii="Times New Roman" w:hAnsi="Times New Roman" w:cs="Times New Roman"/>
          <w:sz w:val="24"/>
          <w:szCs w:val="24"/>
        </w:rPr>
      </w:pPr>
      <w:bookmarkStart w:id="2" w:name="Par15"/>
      <w:bookmarkEnd w:id="2"/>
      <w:r w:rsidRPr="0004311E">
        <w:rPr>
          <w:rFonts w:ascii="Times New Roman" w:hAnsi="Times New Roman" w:cs="Times New Roman"/>
          <w:sz w:val="24"/>
          <w:szCs w:val="24"/>
        </w:rP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(в ред. Федерального </w:t>
      </w:r>
      <w:hyperlink r:id="rId19" w:history="1">
        <w:r w:rsidRPr="0004311E">
          <w:rPr>
            <w:rStyle w:val="a3"/>
            <w:rFonts w:ascii="Times New Roman" w:hAnsi="Times New Roman" w:cs="Times New Roman"/>
            <w:sz w:val="24"/>
            <w:szCs w:val="24"/>
          </w:rPr>
          <w:t>закона</w:t>
        </w:r>
      </w:hyperlink>
      <w:r w:rsidRPr="0004311E">
        <w:rPr>
          <w:rFonts w:ascii="Times New Roman" w:hAnsi="Times New Roman" w:cs="Times New Roman"/>
          <w:sz w:val="24"/>
          <w:szCs w:val="24"/>
        </w:rPr>
        <w:t xml:space="preserve"> от 28.11.2015 N 357-ФЗ)</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9078FB" w:rsidRPr="0004311E" w:rsidRDefault="009078FB" w:rsidP="0004311E">
      <w:pPr>
        <w:rPr>
          <w:rFonts w:ascii="Times New Roman" w:hAnsi="Times New Roman" w:cs="Times New Roman"/>
          <w:sz w:val="24"/>
          <w:szCs w:val="24"/>
        </w:rPr>
      </w:pPr>
      <w:bookmarkStart w:id="3" w:name="Par18"/>
      <w:bookmarkEnd w:id="3"/>
      <w:r w:rsidRPr="0004311E">
        <w:rPr>
          <w:rFonts w:ascii="Times New Roman" w:hAnsi="Times New Roman" w:cs="Times New Roman"/>
          <w:sz w:val="24"/>
          <w:szCs w:val="24"/>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9078FB" w:rsidRPr="0004311E" w:rsidRDefault="009078FB" w:rsidP="0004311E">
      <w:pPr>
        <w:rPr>
          <w:rFonts w:ascii="Times New Roman" w:hAnsi="Times New Roman" w:cs="Times New Roman"/>
          <w:sz w:val="24"/>
          <w:szCs w:val="24"/>
        </w:rPr>
      </w:pPr>
      <w:bookmarkStart w:id="4" w:name="Par29"/>
      <w:bookmarkEnd w:id="4"/>
      <w:r w:rsidRPr="0004311E">
        <w:rPr>
          <w:rFonts w:ascii="Times New Roman" w:hAnsi="Times New Roman" w:cs="Times New Roman"/>
          <w:sz w:val="24"/>
          <w:szCs w:val="24"/>
        </w:rPr>
        <w:t xml:space="preserve">4) отсутствия у абонента плана снижения сбросов в случаях, предусмотренных </w:t>
      </w:r>
      <w:hyperlink r:id="rId20" w:history="1">
        <w:r w:rsidRPr="0004311E">
          <w:rPr>
            <w:rStyle w:val="a3"/>
            <w:rFonts w:ascii="Times New Roman" w:hAnsi="Times New Roman" w:cs="Times New Roman"/>
            <w:sz w:val="24"/>
            <w:szCs w:val="24"/>
          </w:rPr>
          <w:t>частью 1 статьи 27</w:t>
        </w:r>
      </w:hyperlink>
      <w:r w:rsidRPr="0004311E">
        <w:rPr>
          <w:rFonts w:ascii="Times New Roman" w:hAnsi="Times New Roman" w:cs="Times New Roman"/>
          <w:sz w:val="24"/>
          <w:szCs w:val="24"/>
        </w:rPr>
        <w:t xml:space="preserve"> настоящего Федерального закона, либо неисполнения абонентом плана снижения сбросов;</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lastRenderedPageBreak/>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6) проведения работ по подключению (технологическому присоединению) объектов капитального строительства заявителей;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7) проведения планово-предупредительного ремонта;</w:t>
      </w:r>
    </w:p>
    <w:p w:rsidR="009078FB" w:rsidRPr="0004311E" w:rsidRDefault="009078FB" w:rsidP="0004311E">
      <w:pPr>
        <w:rPr>
          <w:rFonts w:ascii="Times New Roman" w:hAnsi="Times New Roman" w:cs="Times New Roman"/>
          <w:sz w:val="24"/>
          <w:szCs w:val="24"/>
        </w:rPr>
      </w:pPr>
      <w:bookmarkStart w:id="5" w:name="Par35"/>
      <w:bookmarkEnd w:id="5"/>
      <w:r w:rsidRPr="0004311E">
        <w:rPr>
          <w:rFonts w:ascii="Times New Roman" w:hAnsi="Times New Roman" w:cs="Times New Roman"/>
          <w:sz w:val="24"/>
          <w:szCs w:val="24"/>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9078FB" w:rsidRPr="0004311E" w:rsidRDefault="009078FB" w:rsidP="0004311E">
      <w:pPr>
        <w:rPr>
          <w:rFonts w:ascii="Times New Roman" w:hAnsi="Times New Roman" w:cs="Times New Roman"/>
          <w:sz w:val="24"/>
          <w:szCs w:val="24"/>
        </w:rPr>
      </w:pPr>
      <w:bookmarkStart w:id="6" w:name="Par36"/>
      <w:bookmarkEnd w:id="6"/>
      <w:r w:rsidRPr="0004311E">
        <w:rPr>
          <w:rFonts w:ascii="Times New Roman" w:hAnsi="Times New Roman" w:cs="Times New Roman"/>
          <w:sz w:val="24"/>
          <w:szCs w:val="24"/>
        </w:rPr>
        <w:t>9) воспрепятствования абонентом допуску (</w:t>
      </w:r>
      <w:proofErr w:type="spellStart"/>
      <w:r w:rsidRPr="0004311E">
        <w:rPr>
          <w:rFonts w:ascii="Times New Roman" w:hAnsi="Times New Roman" w:cs="Times New Roman"/>
          <w:sz w:val="24"/>
          <w:szCs w:val="24"/>
        </w:rPr>
        <w:t>недопуск</w:t>
      </w:r>
      <w:proofErr w:type="spellEnd"/>
      <w:r w:rsidRPr="0004311E">
        <w:rPr>
          <w:rFonts w:ascii="Times New Roman" w:hAnsi="Times New Roman" w:cs="Times New Roman"/>
          <w:sz w:val="24"/>
          <w:szCs w:val="24"/>
        </w:rP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Прекращение или ограничение водоснабжения и (или) водоотведения, а также транспортировки воды и (или) сточных вод в вышеуказанных случаях осуществляется до устранения обстоятельств, явившихся причиной такого прекращения или ограничения.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8. Вопрос от студента НИУ ВШЭ - Нижний Новгород И.Бакулева:</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Каков порядок определения организации, осуществляющей подключение объекта к сетям водоснабжения и водоотведения в случае, когда отсутствует гарантирующая организация?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Пункт 88 постановление Правительства РФ от 29.07.2013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880A55" w:rsidRDefault="009078FB"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9. Вопрос от служащей И.Зайцевой:</w:t>
      </w:r>
    </w:p>
    <w:p w:rsidR="009078FB" w:rsidRPr="00880A55" w:rsidRDefault="009078FB" w:rsidP="0004311E">
      <w:pPr>
        <w:rPr>
          <w:rFonts w:ascii="Times New Roman" w:hAnsi="Times New Roman" w:cs="Times New Roman"/>
          <w:i/>
          <w:sz w:val="24"/>
          <w:szCs w:val="24"/>
        </w:rPr>
      </w:pPr>
      <w:r w:rsidRPr="00880A55">
        <w:rPr>
          <w:rFonts w:ascii="Times New Roman" w:hAnsi="Times New Roman" w:cs="Times New Roman"/>
          <w:i/>
          <w:sz w:val="24"/>
          <w:szCs w:val="24"/>
        </w:rPr>
        <w:t>- В настоящее время органы ФАС России фактически отстранены от контроля закупок по 223-ФЗ. Есть ли в органах ФАС России планы по изменению сложившейся ситуации, в том числе, нормативному. Видите ли Вы какие-то политические нюансы в их реализации?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 Утверждение о фактическом отстранении органов ФАС России от контроля закупок, проводимых в соответствии с нормами Федерального закона от 18.07.2011 №223-ФЗ «О закупках товаров, работ, услуг отдельными видами юридических лиц», не является верным. Хозяйствующие субъекты, на которых в соответствии с нормами законодательства возложена обязанность руководствоваться при проведении закупок, товаров, работ, услуг нормами Закона №223-ФЗ, а также действия таких субъектов при проведении ими закупок остаются предметом контроля со стороны антимонопольных </w:t>
      </w:r>
      <w:r w:rsidRPr="0004311E">
        <w:rPr>
          <w:rFonts w:ascii="Times New Roman" w:hAnsi="Times New Roman" w:cs="Times New Roman"/>
          <w:sz w:val="24"/>
          <w:szCs w:val="24"/>
        </w:rPr>
        <w:lastRenderedPageBreak/>
        <w:t>органов, в том числе на соответствие их положениям статей 17, 18.1 Федерального закона от 26.07.2006 №135-ФЗ «О защите конкуренции».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Кроме того, нельзя забывать о статье 7.32.3 Кодекса Российской Федерации об административных правонарушениях, предусматривающей административную ответственность за ряд нарушений порядка осуществления закупки товаров, работ, услуг отдельными видами юридических лиц. Органом, уполномоченным рассматривать дела об административных правонарушениях, предусмотренных названной статьей Кодекса, является антимонопольный орган.</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На дачу каких-либо разъяснений о наличии возможных нормативных изменений территориальные органы ФАС России не уполномочены.</w:t>
      </w:r>
    </w:p>
    <w:p w:rsidR="00880A55" w:rsidRDefault="00880A55" w:rsidP="0004311E">
      <w:pPr>
        <w:rPr>
          <w:rFonts w:ascii="Times New Roman" w:hAnsi="Times New Roman" w:cs="Times New Roman"/>
          <w:sz w:val="24"/>
          <w:szCs w:val="24"/>
        </w:rPr>
      </w:pPr>
    </w:p>
    <w:p w:rsidR="0004311E" w:rsidRPr="00880A55" w:rsidRDefault="0004311E"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10. Вопрос</w:t>
      </w:r>
      <w:r w:rsidR="00880A55" w:rsidRPr="00880A55">
        <w:rPr>
          <w:rFonts w:ascii="Times New Roman" w:hAnsi="Times New Roman" w:cs="Times New Roman"/>
          <w:b/>
          <w:i/>
          <w:sz w:val="24"/>
          <w:szCs w:val="24"/>
          <w:u w:val="single"/>
        </w:rPr>
        <w:t>:</w:t>
      </w:r>
    </w:p>
    <w:p w:rsidR="0004311E" w:rsidRPr="00880A55" w:rsidRDefault="0004311E" w:rsidP="0004311E">
      <w:pPr>
        <w:rPr>
          <w:rFonts w:ascii="Times New Roman" w:hAnsi="Times New Roman" w:cs="Times New Roman"/>
          <w:i/>
          <w:sz w:val="24"/>
          <w:szCs w:val="24"/>
        </w:rPr>
      </w:pPr>
      <w:r w:rsidRPr="00880A55">
        <w:rPr>
          <w:rFonts w:ascii="Times New Roman" w:hAnsi="Times New Roman" w:cs="Times New Roman"/>
          <w:i/>
          <w:sz w:val="24"/>
          <w:szCs w:val="24"/>
        </w:rPr>
        <w:t>- Казалось бы, проще и выгоднее после получения предупреждения от УФАС устранить нарушение. Но, согласно приведенной статистике, большинство предприятий дожидается процесса возбуждения дел. В чем причина подобного поведения?</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 xml:space="preserve">- Выдаваемые в соответствии со статьей 39.1 Федерального закона «О защите конкуренции» предупреждения представляют собой документы, в которых отражена официальная позиция антимонопольного органа о наличии в действиях хозяйствующего субъекта признаков нарушения антимонопольного законодательства и рекомендации о прекращении совершения указанных действий в установленный срок. В случае выполнения хозяйствующим субъектом предупреждения антимонопольного органа дело о нарушении антимонопольного законодательства не возбуждается и лицо не подлежит привлечению к административной ответственности. </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Согласно статистике Нижегородского УФАС России, в превалирующем большинстве случаев организации, получая предупреждение антимонопольного органа, выполняют указанные  в нем действия. Между тем, антимонопольный орган выдает предупреждение хозяйствующим субъектам только в прямо предусмотренных действующим законодательством случаях, а именно, при выявлении признаков нарушения пунктов 3, 5, 6 и 8 части 1 статьи 10 Федерального закона «О защите конкуренции» (навязывание невыгодных условий договора, отказ (уклонение) от заключения договора, не обоснованное установление различных цен на один и тот же товар, создание дискриминационных условий). Все иные нарушения, признаки которых выявляются антимонопольным органом, сразу, без выдачи предупреждения, влекут возбуждение дела о нарушении антимонопольного законодательства.</w:t>
      </w:r>
    </w:p>
    <w:p w:rsidR="0004311E" w:rsidRPr="0004311E" w:rsidRDefault="0004311E" w:rsidP="0004311E">
      <w:pPr>
        <w:rPr>
          <w:rFonts w:ascii="Times New Roman" w:hAnsi="Times New Roman" w:cs="Times New Roman"/>
          <w:sz w:val="24"/>
          <w:szCs w:val="24"/>
        </w:rPr>
      </w:pPr>
    </w:p>
    <w:p w:rsidR="0004311E" w:rsidRPr="00823EF6" w:rsidRDefault="0004311E" w:rsidP="0004311E">
      <w:pPr>
        <w:rPr>
          <w:rFonts w:ascii="Times New Roman" w:hAnsi="Times New Roman" w:cs="Times New Roman"/>
          <w:b/>
          <w:i/>
          <w:sz w:val="24"/>
          <w:szCs w:val="24"/>
          <w:u w:val="single"/>
        </w:rPr>
      </w:pPr>
      <w:r w:rsidRPr="00823EF6">
        <w:rPr>
          <w:rFonts w:ascii="Times New Roman" w:hAnsi="Times New Roman" w:cs="Times New Roman"/>
          <w:b/>
          <w:i/>
          <w:sz w:val="24"/>
          <w:szCs w:val="24"/>
          <w:u w:val="single"/>
        </w:rPr>
        <w:t>11.Вопрос</w:t>
      </w:r>
      <w:r w:rsidR="00880A55" w:rsidRPr="00823EF6">
        <w:rPr>
          <w:rFonts w:ascii="Times New Roman" w:hAnsi="Times New Roman" w:cs="Times New Roman"/>
          <w:b/>
          <w:i/>
          <w:sz w:val="24"/>
          <w:szCs w:val="24"/>
          <w:u w:val="single"/>
        </w:rPr>
        <w:t>:</w:t>
      </w:r>
    </w:p>
    <w:p w:rsidR="0004311E" w:rsidRPr="00880A55" w:rsidRDefault="0004311E" w:rsidP="0004311E">
      <w:pPr>
        <w:rPr>
          <w:rFonts w:ascii="Times New Roman" w:hAnsi="Times New Roman" w:cs="Times New Roman"/>
          <w:i/>
          <w:sz w:val="24"/>
          <w:szCs w:val="24"/>
        </w:rPr>
      </w:pPr>
      <w:r w:rsidRPr="00880A55">
        <w:rPr>
          <w:rFonts w:ascii="Times New Roman" w:hAnsi="Times New Roman" w:cs="Times New Roman"/>
          <w:i/>
          <w:sz w:val="24"/>
          <w:szCs w:val="24"/>
        </w:rPr>
        <w:t>- По большинству предполагаемых нарушений наблюдается отказ от возбуждения дела. Какие этому приводятся обоснования?</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 Действительно, если обратиться к статистике Нижегородского УФАС России, то количество дел о нарушении антимонопольного законодательство не сопоставимо мало в сравнении с решениями об отказе в возбуждении дела. Это связано с тем, что в полномочия антимонопольного органа входит разрешение вопросов, которые затрагивают интересы неопределенного круга лиц. Как правило, при совершении организациями действий, которые затрагивают интересы неопределенного круга лиц, например жителей города Нижнего Новгород или всей Нижегородской области, в управление поступают многочисленные обращения по одному и тому же вопросу. В итоге, Нижегородское УФАС России либо возбуждает одно дело о нарушении антимонопольного законодательства либо отказывает всем заявителям в возбуждении дела, если признаки нарушения не подтвердились.</w:t>
      </w:r>
    </w:p>
    <w:p w:rsidR="0004311E" w:rsidRPr="0004311E" w:rsidRDefault="0004311E" w:rsidP="0004311E">
      <w:pPr>
        <w:rPr>
          <w:rFonts w:ascii="Times New Roman" w:hAnsi="Times New Roman" w:cs="Times New Roman"/>
          <w:sz w:val="24"/>
          <w:szCs w:val="24"/>
        </w:rPr>
      </w:pPr>
    </w:p>
    <w:p w:rsidR="0004311E" w:rsidRPr="00823EF6" w:rsidRDefault="0004311E" w:rsidP="0004311E">
      <w:pPr>
        <w:rPr>
          <w:rFonts w:ascii="Times New Roman" w:hAnsi="Times New Roman" w:cs="Times New Roman"/>
          <w:b/>
          <w:i/>
          <w:sz w:val="24"/>
          <w:szCs w:val="24"/>
          <w:u w:val="single"/>
        </w:rPr>
      </w:pPr>
      <w:r w:rsidRPr="00823EF6">
        <w:rPr>
          <w:rFonts w:ascii="Times New Roman" w:hAnsi="Times New Roman" w:cs="Times New Roman"/>
          <w:b/>
          <w:i/>
          <w:sz w:val="24"/>
          <w:szCs w:val="24"/>
          <w:u w:val="single"/>
        </w:rPr>
        <w:t>12. Вопрос</w:t>
      </w:r>
      <w:r w:rsidR="00880A55" w:rsidRPr="00823EF6">
        <w:rPr>
          <w:rFonts w:ascii="Times New Roman" w:hAnsi="Times New Roman" w:cs="Times New Roman"/>
          <w:b/>
          <w:i/>
          <w:sz w:val="24"/>
          <w:szCs w:val="24"/>
          <w:u w:val="single"/>
        </w:rPr>
        <w:t>:</w:t>
      </w:r>
    </w:p>
    <w:p w:rsidR="0004311E" w:rsidRPr="00880A55" w:rsidRDefault="0004311E" w:rsidP="0004311E">
      <w:pPr>
        <w:rPr>
          <w:rFonts w:ascii="Times New Roman" w:hAnsi="Times New Roman" w:cs="Times New Roman"/>
          <w:i/>
          <w:sz w:val="24"/>
          <w:szCs w:val="24"/>
        </w:rPr>
      </w:pPr>
      <w:r w:rsidRPr="00880A55">
        <w:rPr>
          <w:rFonts w:ascii="Times New Roman" w:hAnsi="Times New Roman" w:cs="Times New Roman"/>
          <w:i/>
          <w:sz w:val="24"/>
          <w:szCs w:val="24"/>
        </w:rPr>
        <w:lastRenderedPageBreak/>
        <w:t xml:space="preserve">- Здравствуйте. Хотим попросить у вас помощи в решении вопроса о подведении газа к садовому участку. Был составлен договор о подключении, в котором нас насчитали 60449,28 рубля. Наши соседи подключились за 16000 рублей. Помогите, пожалуйста, разобраться в обоснованности платы за подключение. </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 xml:space="preserve">- Разрешение вопросов соблюдения организациями установленного порядка подключения к сетям газораспределения, в том числе правильности определения платы за подключение, относятся к полномочиям антимонопольного органа и разрешаются в рамках административных дел, возбуждаемых по статье 9.21 </w:t>
      </w:r>
      <w:proofErr w:type="spellStart"/>
      <w:r w:rsidRPr="0004311E">
        <w:rPr>
          <w:rFonts w:ascii="Times New Roman" w:hAnsi="Times New Roman" w:cs="Times New Roman"/>
          <w:sz w:val="24"/>
          <w:szCs w:val="24"/>
        </w:rPr>
        <w:t>КоАП</w:t>
      </w:r>
      <w:proofErr w:type="spellEnd"/>
      <w:r w:rsidRPr="0004311E">
        <w:rPr>
          <w:rFonts w:ascii="Times New Roman" w:hAnsi="Times New Roman" w:cs="Times New Roman"/>
          <w:sz w:val="24"/>
          <w:szCs w:val="24"/>
        </w:rPr>
        <w:t xml:space="preserve"> РФ. </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 xml:space="preserve">Для возбуждения административного дела необходимо обратиться в антимонопольный орган с соответствующим заявлением, в котором указывается информация об организации, в действиях которой усматривается событие административного правонарушения и излагается существо нарушения. К заявлению прилагаются документы, подтверждающие позицию заявителя. К примеру, в данном случае, к заявлению необходимо приложить: 1) копию заявки на заключение договора по подключении и копии всех документов, которые прилагались к указанной заявке; 2) проект договора о подключении, который был направлен организацией в ответ на заявку, 3) любые иные документы, которые имеют отношение к данной ситуации. </w:t>
      </w:r>
    </w:p>
    <w:p w:rsidR="0004311E" w:rsidRPr="0004311E" w:rsidRDefault="0004311E" w:rsidP="0004311E">
      <w:pPr>
        <w:rPr>
          <w:rFonts w:ascii="Times New Roman" w:hAnsi="Times New Roman" w:cs="Times New Roman"/>
          <w:sz w:val="24"/>
          <w:szCs w:val="24"/>
        </w:rPr>
      </w:pPr>
    </w:p>
    <w:p w:rsidR="0004311E" w:rsidRPr="00880A55" w:rsidRDefault="0004311E"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13. Вопрос</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 xml:space="preserve">- При наличии прибора учета в составе платы по </w:t>
      </w:r>
      <w:proofErr w:type="spellStart"/>
      <w:r w:rsidRPr="0004311E">
        <w:rPr>
          <w:rFonts w:ascii="Times New Roman" w:hAnsi="Times New Roman" w:cs="Times New Roman"/>
          <w:sz w:val="24"/>
          <w:szCs w:val="24"/>
        </w:rPr>
        <w:t>двухставочному</w:t>
      </w:r>
      <w:proofErr w:type="spellEnd"/>
      <w:r w:rsidRPr="0004311E">
        <w:rPr>
          <w:rFonts w:ascii="Times New Roman" w:hAnsi="Times New Roman" w:cs="Times New Roman"/>
          <w:sz w:val="24"/>
          <w:szCs w:val="24"/>
        </w:rPr>
        <w:t xml:space="preserve"> тарифу при расчете платы за мощность применяется такой показатель как «нагрузка на отопление». Входит ли в полномочия территориального антимонопольного органа проверка обоснованности установленной для многоквартирного дома нагрузки на отопление?</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 xml:space="preserve">- В связи с изменениями, внесенными в федеральное законодательство «четвертым антимонопольным пакетом», антимонопольные органы не рассматривают заявления на действия организаций, если они не связаны с ограничениями конкуренции и не приводят (не могут привести) к ущемлению интересов хозяйствующих субъектов в предпринимательской деятельности либо к ущемлению интересов неопределенного круга лиц. </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В рассматриваемой ситуации, в связи с тем, что показатель «нагрузка на отопление» установлен теплоснабжающей организацией применительно к конкретному многоквартирному дому и, как следствие, неправильное его определение приводит к ущемлению интересов определенного круга лиц (собственников жилых помещений в данном доме), полномочия антимонопольного органа отсутствуют.</w:t>
      </w:r>
    </w:p>
    <w:p w:rsidR="0004311E" w:rsidRPr="0004311E" w:rsidRDefault="0004311E" w:rsidP="0004311E">
      <w:pPr>
        <w:rPr>
          <w:rFonts w:ascii="Times New Roman" w:hAnsi="Times New Roman" w:cs="Times New Roman"/>
          <w:sz w:val="24"/>
          <w:szCs w:val="24"/>
        </w:rPr>
      </w:pPr>
      <w:r w:rsidRPr="0004311E">
        <w:rPr>
          <w:rFonts w:ascii="Times New Roman" w:hAnsi="Times New Roman" w:cs="Times New Roman"/>
          <w:sz w:val="24"/>
          <w:szCs w:val="24"/>
        </w:rPr>
        <w:t>В настоящее время полномочиями по рассмотрению вопросов, связанных с правильностью определения платы за коммунальные услуги, наделены органы государственного жилищного надзора, Федеральная антимонопольная служба России (Центральный аппарат), судебные органы.</w:t>
      </w:r>
    </w:p>
    <w:p w:rsidR="00880A55" w:rsidRDefault="00880A55" w:rsidP="0004311E">
      <w:pPr>
        <w:rPr>
          <w:rFonts w:ascii="Times New Roman" w:hAnsi="Times New Roman" w:cs="Times New Roman"/>
          <w:sz w:val="24"/>
          <w:szCs w:val="24"/>
        </w:rPr>
      </w:pPr>
    </w:p>
    <w:p w:rsidR="009078FB" w:rsidRPr="00880A55" w:rsidRDefault="009078FB" w:rsidP="0004311E">
      <w:pPr>
        <w:rPr>
          <w:rFonts w:ascii="Times New Roman" w:hAnsi="Times New Roman" w:cs="Times New Roman"/>
          <w:b/>
          <w:sz w:val="24"/>
          <w:szCs w:val="24"/>
        </w:rPr>
      </w:pPr>
      <w:r w:rsidRPr="00880A55">
        <w:rPr>
          <w:rFonts w:ascii="Times New Roman" w:hAnsi="Times New Roman" w:cs="Times New Roman"/>
          <w:b/>
          <w:sz w:val="24"/>
          <w:szCs w:val="24"/>
        </w:rPr>
        <w:t>III. Ответы на вопросы по теме практики осуществления контроля антимонопольных органов в сфере закупок</w:t>
      </w:r>
    </w:p>
    <w:p w:rsidR="00880A55" w:rsidRDefault="00880A55" w:rsidP="0004311E">
      <w:pPr>
        <w:rPr>
          <w:rFonts w:ascii="Times New Roman" w:hAnsi="Times New Roman" w:cs="Times New Roman"/>
          <w:sz w:val="24"/>
          <w:szCs w:val="24"/>
        </w:rPr>
      </w:pPr>
    </w:p>
    <w:p w:rsidR="009078FB" w:rsidRDefault="0004311E" w:rsidP="0004311E">
      <w:pPr>
        <w:rPr>
          <w:rFonts w:ascii="Times New Roman" w:hAnsi="Times New Roman" w:cs="Times New Roman"/>
          <w:b/>
          <w:i/>
          <w:sz w:val="24"/>
          <w:szCs w:val="24"/>
          <w:u w:val="single"/>
        </w:rPr>
      </w:pPr>
      <w:r w:rsidRPr="00880A55">
        <w:rPr>
          <w:rFonts w:ascii="Times New Roman" w:hAnsi="Times New Roman" w:cs="Times New Roman"/>
          <w:b/>
          <w:i/>
          <w:sz w:val="24"/>
          <w:szCs w:val="24"/>
          <w:u w:val="single"/>
        </w:rPr>
        <w:t>14</w:t>
      </w:r>
      <w:r w:rsidR="009078FB" w:rsidRPr="00880A55">
        <w:rPr>
          <w:rFonts w:ascii="Times New Roman" w:hAnsi="Times New Roman" w:cs="Times New Roman"/>
          <w:b/>
          <w:i/>
          <w:sz w:val="24"/>
          <w:szCs w:val="24"/>
          <w:u w:val="single"/>
        </w:rPr>
        <w:t>. Вопрос от представителя отдела контроля и надзора в сфере здравоохранения территориального органа Федеральной службы по надзору в сфере здравоохранения по Нижегородской области Дмитрия Ж.:</w:t>
      </w:r>
    </w:p>
    <w:p w:rsidR="00880A55" w:rsidRPr="00880A55" w:rsidRDefault="00880A55" w:rsidP="00880A55">
      <w:pPr>
        <w:pStyle w:val="a9"/>
        <w:ind w:left="0"/>
        <w:jc w:val="both"/>
        <w:rPr>
          <w:i/>
          <w:sz w:val="24"/>
        </w:rPr>
      </w:pPr>
      <w:r w:rsidRPr="00880A55">
        <w:rPr>
          <w:i/>
          <w:sz w:val="24"/>
        </w:rPr>
        <w:t xml:space="preserve">- Являются ли данные сайтов органов власти основанием для отклонения заявок участников или необходимо в любом случае делать запрос (например, данные сайта налоговой службы (реестр СМП), сайты </w:t>
      </w:r>
      <w:proofErr w:type="spellStart"/>
      <w:r w:rsidRPr="00880A55">
        <w:rPr>
          <w:i/>
          <w:sz w:val="24"/>
        </w:rPr>
        <w:t>Росздравнадзора</w:t>
      </w:r>
      <w:proofErr w:type="spellEnd"/>
      <w:r w:rsidRPr="00880A55">
        <w:rPr>
          <w:i/>
          <w:sz w:val="24"/>
        </w:rPr>
        <w:t xml:space="preserve"> (регистрационное удостоверение) и так далее)</w:t>
      </w:r>
    </w:p>
    <w:p w:rsidR="00880A55" w:rsidRPr="00880A55" w:rsidRDefault="00880A55" w:rsidP="0004311E">
      <w:pPr>
        <w:rPr>
          <w:rFonts w:ascii="Times New Roman" w:hAnsi="Times New Roman" w:cs="Times New Roman"/>
          <w:i/>
          <w:sz w:val="24"/>
          <w:szCs w:val="24"/>
          <w:u w:val="single"/>
        </w:rPr>
      </w:pP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lastRenderedPageBreak/>
        <w:t>- Данные сайтов органов власти, а также иные интернет – ресурсы не могут служить основанием для отклонения, поскольку информация с таких ресурсов не является надлежащей.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3270BE" w:rsidRDefault="0004311E" w:rsidP="0004311E">
      <w:pPr>
        <w:rPr>
          <w:rFonts w:ascii="Times New Roman" w:hAnsi="Times New Roman" w:cs="Times New Roman"/>
          <w:b/>
          <w:i/>
          <w:sz w:val="24"/>
          <w:szCs w:val="24"/>
          <w:u w:val="single"/>
        </w:rPr>
      </w:pPr>
      <w:r w:rsidRPr="003270BE">
        <w:rPr>
          <w:rFonts w:ascii="Times New Roman" w:hAnsi="Times New Roman" w:cs="Times New Roman"/>
          <w:b/>
          <w:i/>
          <w:sz w:val="24"/>
          <w:szCs w:val="24"/>
          <w:u w:val="single"/>
        </w:rPr>
        <w:t>15</w:t>
      </w:r>
      <w:r w:rsidR="009078FB" w:rsidRPr="003270BE">
        <w:rPr>
          <w:rFonts w:ascii="Times New Roman" w:hAnsi="Times New Roman" w:cs="Times New Roman"/>
          <w:b/>
          <w:i/>
          <w:sz w:val="24"/>
          <w:szCs w:val="24"/>
          <w:u w:val="single"/>
        </w:rPr>
        <w:t>. Вопрос от служащего отдела тылового обеспечения Нижегородской таможни Романова И.:</w:t>
      </w:r>
    </w:p>
    <w:p w:rsidR="009078FB" w:rsidRPr="003270BE" w:rsidRDefault="009078FB" w:rsidP="0004311E">
      <w:pPr>
        <w:rPr>
          <w:rFonts w:ascii="Times New Roman" w:hAnsi="Times New Roman" w:cs="Times New Roman"/>
          <w:i/>
          <w:sz w:val="24"/>
          <w:szCs w:val="24"/>
        </w:rPr>
      </w:pPr>
      <w:r w:rsidRPr="003270BE">
        <w:rPr>
          <w:rFonts w:ascii="Times New Roman" w:hAnsi="Times New Roman" w:cs="Times New Roman"/>
          <w:i/>
          <w:sz w:val="24"/>
          <w:szCs w:val="24"/>
        </w:rPr>
        <w:t>- Можно ли отклонить участника закупки за отсутствие в составе первых частей торгового наименования товара и как в ФАС России доказывать, что предлагаемый участником закупки товара однозначно есть торговое наименование</w:t>
      </w:r>
      <w:r w:rsidR="003270BE">
        <w:rPr>
          <w:rFonts w:ascii="Times New Roman" w:hAnsi="Times New Roman" w:cs="Times New Roman"/>
          <w:i/>
          <w:sz w:val="24"/>
          <w:szCs w:val="24"/>
        </w:rPr>
        <w:t>?</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Отсутствие торгового наименования не является основанием для отклонения заявки. Товарный знак является знаком, служащим для индивидуализации товаров и проходящий государственную регистрацию. Доказательством наличия такого знака может являться информация о нем, внесенная в Государственный</w:t>
      </w:r>
    </w:p>
    <w:p w:rsidR="009078FB" w:rsidRPr="003270BE" w:rsidRDefault="009078FB" w:rsidP="0004311E">
      <w:pPr>
        <w:rPr>
          <w:rFonts w:ascii="Times New Roman" w:hAnsi="Times New Roman" w:cs="Times New Roman"/>
          <w:b/>
          <w:i/>
          <w:sz w:val="24"/>
          <w:szCs w:val="24"/>
          <w:u w:val="single"/>
        </w:rPr>
      </w:pPr>
      <w:r w:rsidRPr="003270BE">
        <w:rPr>
          <w:rFonts w:ascii="Times New Roman" w:hAnsi="Times New Roman" w:cs="Times New Roman"/>
          <w:b/>
          <w:i/>
          <w:sz w:val="24"/>
          <w:szCs w:val="24"/>
          <w:u w:val="single"/>
        </w:rPr>
        <w:t> </w:t>
      </w:r>
    </w:p>
    <w:p w:rsidR="009078FB" w:rsidRPr="003270BE" w:rsidRDefault="0004311E" w:rsidP="0004311E">
      <w:pPr>
        <w:rPr>
          <w:rFonts w:ascii="Times New Roman" w:hAnsi="Times New Roman" w:cs="Times New Roman"/>
          <w:b/>
          <w:i/>
          <w:sz w:val="24"/>
          <w:szCs w:val="24"/>
          <w:u w:val="single"/>
        </w:rPr>
      </w:pPr>
      <w:r w:rsidRPr="003270BE">
        <w:rPr>
          <w:rFonts w:ascii="Times New Roman" w:hAnsi="Times New Roman" w:cs="Times New Roman"/>
          <w:b/>
          <w:i/>
          <w:sz w:val="24"/>
          <w:szCs w:val="24"/>
          <w:u w:val="single"/>
        </w:rPr>
        <w:t>16</w:t>
      </w:r>
      <w:r w:rsidR="009078FB" w:rsidRPr="003270BE">
        <w:rPr>
          <w:rFonts w:ascii="Times New Roman" w:hAnsi="Times New Roman" w:cs="Times New Roman"/>
          <w:b/>
          <w:i/>
          <w:sz w:val="24"/>
          <w:szCs w:val="24"/>
          <w:u w:val="single"/>
        </w:rPr>
        <w:t xml:space="preserve">. Вопрос от преподавателя Нижегородского Государственного технического университета </w:t>
      </w:r>
      <w:proofErr w:type="spellStart"/>
      <w:r w:rsidR="009078FB" w:rsidRPr="003270BE">
        <w:rPr>
          <w:rFonts w:ascii="Times New Roman" w:hAnsi="Times New Roman" w:cs="Times New Roman"/>
          <w:b/>
          <w:i/>
          <w:sz w:val="24"/>
          <w:szCs w:val="24"/>
          <w:u w:val="single"/>
        </w:rPr>
        <w:t>им.Р.Е.Алексеева</w:t>
      </w:r>
      <w:proofErr w:type="spellEnd"/>
      <w:r w:rsidR="009078FB" w:rsidRPr="003270BE">
        <w:rPr>
          <w:rFonts w:ascii="Times New Roman" w:hAnsi="Times New Roman" w:cs="Times New Roman"/>
          <w:b/>
          <w:i/>
          <w:sz w:val="24"/>
          <w:szCs w:val="24"/>
          <w:u w:val="single"/>
        </w:rPr>
        <w:t xml:space="preserve"> (ИНЭУ – Институт экономики и управления)</w:t>
      </w:r>
      <w:r w:rsidR="003270BE">
        <w:rPr>
          <w:rFonts w:ascii="Times New Roman" w:hAnsi="Times New Roman" w:cs="Times New Roman"/>
          <w:b/>
          <w:i/>
          <w:sz w:val="24"/>
          <w:szCs w:val="24"/>
          <w:u w:val="single"/>
        </w:rPr>
        <w:t xml:space="preserve"> Бехтерева К.И</w:t>
      </w:r>
      <w:r w:rsidR="009078FB" w:rsidRPr="003270BE">
        <w:rPr>
          <w:rFonts w:ascii="Times New Roman" w:hAnsi="Times New Roman" w:cs="Times New Roman"/>
          <w:b/>
          <w:i/>
          <w:sz w:val="24"/>
          <w:szCs w:val="24"/>
          <w:u w:val="single"/>
        </w:rPr>
        <w:t>:</w:t>
      </w:r>
    </w:p>
    <w:p w:rsidR="009078FB" w:rsidRPr="003270BE" w:rsidRDefault="009078FB" w:rsidP="0004311E">
      <w:pPr>
        <w:rPr>
          <w:rFonts w:ascii="Times New Roman" w:hAnsi="Times New Roman" w:cs="Times New Roman"/>
          <w:i/>
          <w:sz w:val="24"/>
          <w:szCs w:val="24"/>
        </w:rPr>
      </w:pPr>
      <w:r w:rsidRPr="003270BE">
        <w:rPr>
          <w:rFonts w:ascii="Times New Roman" w:hAnsi="Times New Roman" w:cs="Times New Roman"/>
          <w:i/>
          <w:sz w:val="24"/>
          <w:szCs w:val="24"/>
        </w:rPr>
        <w:t>- В электронном аукционе подана заявка организацией, которая сильно снизила це</w:t>
      </w:r>
      <w:r w:rsidR="006E3280">
        <w:rPr>
          <w:rFonts w:ascii="Times New Roman" w:hAnsi="Times New Roman" w:cs="Times New Roman"/>
          <w:i/>
          <w:sz w:val="24"/>
          <w:szCs w:val="24"/>
        </w:rPr>
        <w:t>ну (ниже себестоимости ремонта). И</w:t>
      </w:r>
      <w:r w:rsidRPr="003270BE">
        <w:rPr>
          <w:rFonts w:ascii="Times New Roman" w:hAnsi="Times New Roman" w:cs="Times New Roman"/>
          <w:i/>
          <w:sz w:val="24"/>
          <w:szCs w:val="24"/>
        </w:rPr>
        <w:t xml:space="preserve"> нашей организацией изначально известно, что «победитель» не имеет необходимой ремонтной базы, н</w:t>
      </w:r>
      <w:r w:rsidR="006E3280">
        <w:rPr>
          <w:rFonts w:ascii="Times New Roman" w:hAnsi="Times New Roman" w:cs="Times New Roman"/>
          <w:i/>
          <w:sz w:val="24"/>
          <w:szCs w:val="24"/>
        </w:rPr>
        <w:t xml:space="preserve">еобходимых специалистов в штате. </w:t>
      </w:r>
      <w:proofErr w:type="spellStart"/>
      <w:r w:rsidR="006E3280">
        <w:rPr>
          <w:rFonts w:ascii="Times New Roman" w:hAnsi="Times New Roman" w:cs="Times New Roman"/>
          <w:i/>
          <w:sz w:val="24"/>
          <w:szCs w:val="24"/>
        </w:rPr>
        <w:t>К</w:t>
      </w:r>
      <w:r w:rsidRPr="003270BE">
        <w:rPr>
          <w:rFonts w:ascii="Times New Roman" w:hAnsi="Times New Roman" w:cs="Times New Roman"/>
          <w:i/>
          <w:sz w:val="24"/>
          <w:szCs w:val="24"/>
        </w:rPr>
        <w:t>кроме</w:t>
      </w:r>
      <w:proofErr w:type="spellEnd"/>
      <w:r w:rsidRPr="003270BE">
        <w:rPr>
          <w:rFonts w:ascii="Times New Roman" w:hAnsi="Times New Roman" w:cs="Times New Roman"/>
          <w:i/>
          <w:sz w:val="24"/>
          <w:szCs w:val="24"/>
        </w:rPr>
        <w:t xml:space="preserve"> того другие организации, которые заключали контракт с «победителем» уже имеют сложности с исполнением контракта (услуги оказываются не в срок или не оказываются вообще).</w:t>
      </w:r>
    </w:p>
    <w:p w:rsidR="009078FB" w:rsidRPr="003270BE" w:rsidRDefault="009078FB" w:rsidP="0004311E">
      <w:pPr>
        <w:rPr>
          <w:rFonts w:ascii="Times New Roman" w:hAnsi="Times New Roman" w:cs="Times New Roman"/>
          <w:i/>
          <w:sz w:val="24"/>
          <w:szCs w:val="24"/>
        </w:rPr>
      </w:pPr>
      <w:r w:rsidRPr="003270BE">
        <w:rPr>
          <w:rFonts w:ascii="Times New Roman" w:hAnsi="Times New Roman" w:cs="Times New Roman"/>
          <w:i/>
          <w:sz w:val="24"/>
          <w:szCs w:val="24"/>
        </w:rPr>
        <w:t xml:space="preserve">Как отклонить или защититься от заключения </w:t>
      </w:r>
      <w:r w:rsidR="003270BE" w:rsidRPr="003270BE">
        <w:rPr>
          <w:rFonts w:ascii="Times New Roman" w:hAnsi="Times New Roman" w:cs="Times New Roman"/>
          <w:i/>
          <w:sz w:val="24"/>
          <w:szCs w:val="24"/>
        </w:rPr>
        <w:t>контракта с таким «победителем»?</w:t>
      </w:r>
    </w:p>
    <w:p w:rsidR="009078FB" w:rsidRPr="0004311E" w:rsidRDefault="003270BE" w:rsidP="0004311E">
      <w:pPr>
        <w:rPr>
          <w:rFonts w:ascii="Times New Roman" w:hAnsi="Times New Roman" w:cs="Times New Roman"/>
          <w:sz w:val="24"/>
          <w:szCs w:val="24"/>
        </w:rPr>
      </w:pPr>
      <w:r>
        <w:rPr>
          <w:rFonts w:ascii="Times New Roman" w:hAnsi="Times New Roman" w:cs="Times New Roman"/>
          <w:sz w:val="24"/>
          <w:szCs w:val="24"/>
        </w:rPr>
        <w:t xml:space="preserve">- </w:t>
      </w:r>
      <w:r w:rsidR="009078FB" w:rsidRPr="0004311E">
        <w:rPr>
          <w:rFonts w:ascii="Times New Roman" w:hAnsi="Times New Roman" w:cs="Times New Roman"/>
          <w:sz w:val="24"/>
          <w:szCs w:val="24"/>
        </w:rPr>
        <w:t>В рассматриваемом случае применяются антидемпинговые меры, предусмотренные положениям статьи 37 Закона о контрактной системе.</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 случае невыполнения победителем электронного аукциона требований, определённых в статье 37 Закона о контрактной системе он признаётся уклонившимся от заключения контракта.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170B03" w:rsidRDefault="0004311E" w:rsidP="0004311E">
      <w:pPr>
        <w:rPr>
          <w:rFonts w:ascii="Times New Roman" w:hAnsi="Times New Roman" w:cs="Times New Roman"/>
          <w:b/>
          <w:i/>
          <w:sz w:val="24"/>
          <w:szCs w:val="24"/>
          <w:u w:val="single"/>
        </w:rPr>
      </w:pPr>
      <w:r w:rsidRPr="00170B03">
        <w:rPr>
          <w:rFonts w:ascii="Times New Roman" w:hAnsi="Times New Roman" w:cs="Times New Roman"/>
          <w:b/>
          <w:i/>
          <w:sz w:val="24"/>
          <w:szCs w:val="24"/>
          <w:u w:val="single"/>
        </w:rPr>
        <w:t>17</w:t>
      </w:r>
      <w:r w:rsidR="009078FB" w:rsidRPr="00170B03">
        <w:rPr>
          <w:rFonts w:ascii="Times New Roman" w:hAnsi="Times New Roman" w:cs="Times New Roman"/>
          <w:b/>
          <w:i/>
          <w:sz w:val="24"/>
          <w:szCs w:val="24"/>
          <w:u w:val="single"/>
        </w:rPr>
        <w:t xml:space="preserve">. Вопрос от начальника юридического отдела МКУ «Городской центр градостроительства» </w:t>
      </w:r>
      <w:proofErr w:type="spellStart"/>
      <w:r w:rsidR="009078FB" w:rsidRPr="00170B03">
        <w:rPr>
          <w:rFonts w:ascii="Times New Roman" w:hAnsi="Times New Roman" w:cs="Times New Roman"/>
          <w:b/>
          <w:i/>
          <w:sz w:val="24"/>
          <w:szCs w:val="24"/>
          <w:u w:val="single"/>
        </w:rPr>
        <w:t>Л.В.Чудиновой</w:t>
      </w:r>
      <w:proofErr w:type="spellEnd"/>
      <w:r w:rsidR="009078FB" w:rsidRPr="00170B03">
        <w:rPr>
          <w:rFonts w:ascii="Times New Roman" w:hAnsi="Times New Roman" w:cs="Times New Roman"/>
          <w:b/>
          <w:i/>
          <w:sz w:val="24"/>
          <w:szCs w:val="24"/>
          <w:u w:val="single"/>
        </w:rPr>
        <w:t>:</w:t>
      </w:r>
    </w:p>
    <w:p w:rsidR="009078FB" w:rsidRPr="00170B03" w:rsidRDefault="009078FB" w:rsidP="0004311E">
      <w:pPr>
        <w:rPr>
          <w:rFonts w:ascii="Times New Roman" w:hAnsi="Times New Roman" w:cs="Times New Roman"/>
          <w:i/>
          <w:sz w:val="24"/>
          <w:szCs w:val="24"/>
        </w:rPr>
      </w:pPr>
      <w:r w:rsidRPr="00170B03">
        <w:rPr>
          <w:rFonts w:ascii="Times New Roman" w:hAnsi="Times New Roman" w:cs="Times New Roman"/>
          <w:i/>
          <w:sz w:val="24"/>
          <w:szCs w:val="24"/>
        </w:rPr>
        <w:t>- Необходимо ли при осуществлении торгов на право заключения договора на установку и размещение рекламных конструкций руководствоваться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 Согласно части 5.1 статьи 19 Федерального закона </w:t>
      </w:r>
      <w:hyperlink r:id="rId21" w:history="1">
        <w:r w:rsidRPr="0004311E">
          <w:rPr>
            <w:rStyle w:val="a3"/>
            <w:rFonts w:ascii="Times New Roman" w:hAnsi="Times New Roman" w:cs="Times New Roman"/>
            <w:sz w:val="24"/>
            <w:szCs w:val="24"/>
          </w:rPr>
          <w:t>от 13.03.2006 № 38-ФЗ </w:t>
        </w:r>
      </w:hyperlink>
      <w:r w:rsidRPr="0004311E">
        <w:rPr>
          <w:rFonts w:ascii="Times New Roman" w:hAnsi="Times New Roman" w:cs="Times New Roman"/>
          <w:sz w:val="24"/>
          <w:szCs w:val="24"/>
        </w:rPr>
        <w:t>«О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При этом форма проведения торгов (аукцион или конкурс) или осуществление закупки у единственного поставщика (подрядчика, исполнителя) устанавливается органами государственной власти или представительными органами муниципальных образований.</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170B03" w:rsidRDefault="0004311E" w:rsidP="0004311E">
      <w:pPr>
        <w:rPr>
          <w:rFonts w:ascii="Times New Roman" w:hAnsi="Times New Roman" w:cs="Times New Roman"/>
          <w:b/>
          <w:i/>
          <w:sz w:val="24"/>
          <w:szCs w:val="24"/>
          <w:u w:val="single"/>
        </w:rPr>
      </w:pPr>
      <w:r w:rsidRPr="00170B03">
        <w:rPr>
          <w:rFonts w:ascii="Times New Roman" w:hAnsi="Times New Roman" w:cs="Times New Roman"/>
          <w:b/>
          <w:i/>
          <w:sz w:val="24"/>
          <w:szCs w:val="24"/>
          <w:u w:val="single"/>
        </w:rPr>
        <w:t>18</w:t>
      </w:r>
      <w:r w:rsidR="009078FB" w:rsidRPr="00170B03">
        <w:rPr>
          <w:rFonts w:ascii="Times New Roman" w:hAnsi="Times New Roman" w:cs="Times New Roman"/>
          <w:b/>
          <w:i/>
          <w:sz w:val="24"/>
          <w:szCs w:val="24"/>
          <w:u w:val="single"/>
        </w:rPr>
        <w:t>. Вопрос от общественного помощника Уполномоченного по защите прав предпринимателей в Нижегородской области Грачева С.:</w:t>
      </w:r>
    </w:p>
    <w:p w:rsidR="009078FB" w:rsidRPr="00170B03" w:rsidRDefault="009078FB" w:rsidP="0004311E">
      <w:pPr>
        <w:rPr>
          <w:rFonts w:ascii="Times New Roman" w:hAnsi="Times New Roman" w:cs="Times New Roman"/>
          <w:i/>
          <w:sz w:val="24"/>
          <w:szCs w:val="24"/>
        </w:rPr>
      </w:pPr>
      <w:r w:rsidRPr="00170B03">
        <w:rPr>
          <w:rFonts w:ascii="Times New Roman" w:hAnsi="Times New Roman" w:cs="Times New Roman"/>
          <w:i/>
          <w:sz w:val="24"/>
          <w:szCs w:val="24"/>
        </w:rPr>
        <w:t>- В связи с реформой СРО как устанавливать требования ко второй части заявки?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-01.07.2017 внесены изменения в Градостроительный кодекс РФ, согласно которым (часть 1 статьи 55.8 Градостроительного кодекса Российской Федерации)  индивидуальный </w:t>
      </w:r>
      <w:r w:rsidRPr="0004311E">
        <w:rPr>
          <w:rFonts w:ascii="Times New Roman" w:hAnsi="Times New Roman" w:cs="Times New Roman"/>
          <w:sz w:val="24"/>
          <w:szCs w:val="24"/>
        </w:rPr>
        <w:lastRenderedPageBreak/>
        <w:t xml:space="preserve">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w:t>
      </w:r>
      <w:proofErr w:type="spellStart"/>
      <w:r w:rsidRPr="0004311E">
        <w:rPr>
          <w:rFonts w:ascii="Times New Roman" w:hAnsi="Times New Roman" w:cs="Times New Roman"/>
          <w:sz w:val="24"/>
          <w:szCs w:val="24"/>
        </w:rPr>
        <w:t>саморегулируемой</w:t>
      </w:r>
      <w:proofErr w:type="spellEnd"/>
      <w:r w:rsidRPr="0004311E">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этом предусмотрены случаи, когда членство в СРО не требуется (части 2.1 и 2.2 статьи 52 </w:t>
      </w:r>
      <w:proofErr w:type="spellStart"/>
      <w:r w:rsidRPr="0004311E">
        <w:rPr>
          <w:rFonts w:ascii="Times New Roman" w:hAnsi="Times New Roman" w:cs="Times New Roman"/>
          <w:sz w:val="24"/>
          <w:szCs w:val="24"/>
        </w:rPr>
        <w:t>ГрК</w:t>
      </w:r>
      <w:proofErr w:type="spellEnd"/>
      <w:r w:rsidRPr="0004311E">
        <w:rPr>
          <w:rFonts w:ascii="Times New Roman" w:hAnsi="Times New Roman" w:cs="Times New Roman"/>
          <w:sz w:val="24"/>
          <w:szCs w:val="24"/>
        </w:rPr>
        <w:t xml:space="preserve"> РФ).</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xml:space="preserve">Таким образом, единственным требованием к участнику закупки при осуществлении закупки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является членство в соответствующей СРО (кроме предусмотренных </w:t>
      </w:r>
      <w:proofErr w:type="spellStart"/>
      <w:r w:rsidRPr="0004311E">
        <w:rPr>
          <w:rFonts w:ascii="Times New Roman" w:hAnsi="Times New Roman" w:cs="Times New Roman"/>
          <w:sz w:val="24"/>
          <w:szCs w:val="24"/>
        </w:rPr>
        <w:t>ГрК</w:t>
      </w:r>
      <w:proofErr w:type="spellEnd"/>
      <w:r w:rsidRPr="0004311E">
        <w:rPr>
          <w:rFonts w:ascii="Times New Roman" w:hAnsi="Times New Roman" w:cs="Times New Roman"/>
          <w:sz w:val="24"/>
          <w:szCs w:val="24"/>
        </w:rPr>
        <w:t xml:space="preserve"> РФ исключений) является выписка  о членстве в СРО ( или надлежащим образом заверенная копия такой выписки), соответствующая требованиям, установленным </w:t>
      </w:r>
      <w:proofErr w:type="spellStart"/>
      <w:r w:rsidRPr="0004311E">
        <w:rPr>
          <w:rFonts w:ascii="Times New Roman" w:hAnsi="Times New Roman" w:cs="Times New Roman"/>
          <w:sz w:val="24"/>
          <w:szCs w:val="24"/>
        </w:rPr>
        <w:t>ГрК</w:t>
      </w:r>
      <w:proofErr w:type="spellEnd"/>
      <w:r w:rsidRPr="0004311E">
        <w:rPr>
          <w:rFonts w:ascii="Times New Roman" w:hAnsi="Times New Roman" w:cs="Times New Roman"/>
          <w:sz w:val="24"/>
          <w:szCs w:val="24"/>
        </w:rPr>
        <w:t xml:space="preserve"> РФ</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w:t>
      </w:r>
    </w:p>
    <w:p w:rsidR="009078FB" w:rsidRPr="00170B03" w:rsidRDefault="0004311E" w:rsidP="0004311E">
      <w:pPr>
        <w:rPr>
          <w:rFonts w:ascii="Times New Roman" w:hAnsi="Times New Roman" w:cs="Times New Roman"/>
          <w:b/>
          <w:i/>
          <w:sz w:val="24"/>
          <w:szCs w:val="24"/>
          <w:u w:val="single"/>
        </w:rPr>
      </w:pPr>
      <w:r w:rsidRPr="00170B03">
        <w:rPr>
          <w:rFonts w:ascii="Times New Roman" w:hAnsi="Times New Roman" w:cs="Times New Roman"/>
          <w:b/>
          <w:i/>
          <w:sz w:val="24"/>
          <w:szCs w:val="24"/>
          <w:u w:val="single"/>
        </w:rPr>
        <w:t>19</w:t>
      </w:r>
      <w:r w:rsidR="009078FB" w:rsidRPr="00170B03">
        <w:rPr>
          <w:rFonts w:ascii="Times New Roman" w:hAnsi="Times New Roman" w:cs="Times New Roman"/>
          <w:b/>
          <w:i/>
          <w:sz w:val="24"/>
          <w:szCs w:val="24"/>
          <w:u w:val="single"/>
        </w:rPr>
        <w:t>. Вопрос от представителя юридического отдела  ГБУ НО НГОТРК ННТВ Орловой Л.С.::</w:t>
      </w:r>
    </w:p>
    <w:p w:rsidR="009078FB" w:rsidRPr="00170B03" w:rsidRDefault="009078FB" w:rsidP="0004311E">
      <w:pPr>
        <w:rPr>
          <w:rFonts w:ascii="Times New Roman" w:hAnsi="Times New Roman" w:cs="Times New Roman"/>
          <w:i/>
          <w:sz w:val="24"/>
          <w:szCs w:val="24"/>
        </w:rPr>
      </w:pPr>
      <w:r w:rsidRPr="00170B03">
        <w:rPr>
          <w:rFonts w:ascii="Times New Roman" w:hAnsi="Times New Roman" w:cs="Times New Roman"/>
          <w:i/>
          <w:sz w:val="24"/>
          <w:szCs w:val="24"/>
        </w:rPr>
        <w:t>- Каким образом осуществлять закупки работ по ремонту общего имущества?</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 В соответствии с частями 1 и 5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по основаниям, предусмотренным статьей 93 названного закона. При этом Заказчик не вправе совершать действия, влекущие за собой необоснованное сокращение числа участников закупки.</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Вместе с тем Закон о контрактной системе не предусматривает возможность заключения контракта с единственным подрядчиком на выполнение текущего ремонта общего имущества здания. Также названным законом  не предусмотрена возможность проведения торгов таким образом, чтобы на стороне заказчика выступали несколько государственных заказчиков.</w:t>
      </w:r>
    </w:p>
    <w:p w:rsidR="009078FB" w:rsidRPr="0004311E"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При этом заключение контракта на выполнение указанных работ не подпадает под исключение, предусмотренное статьей 2 Закона о контрактной системе, а также не подпадает под случаи закупок у единственного в соответствии со  статьей 93 Закона о контрактной системе. Применение аналогии Закона и осуществление закупки на выполнение текущего ремонта общего имущества здания на основании пункта 23 части 1 статьи 93 Закона о контрактной системе также не предоставляется возможным, учитывая положения пункта 2 статьи 3 данного закона. Применять аналогию норм в случае, если какие- либо отношения не  урегулированы Законом о контрактной системе, данным законом не предусмотрено.</w:t>
      </w:r>
    </w:p>
    <w:p w:rsidR="009078FB" w:rsidRDefault="009078FB" w:rsidP="0004311E">
      <w:pPr>
        <w:rPr>
          <w:rFonts w:ascii="Times New Roman" w:hAnsi="Times New Roman" w:cs="Times New Roman"/>
          <w:sz w:val="24"/>
          <w:szCs w:val="24"/>
        </w:rPr>
      </w:pPr>
      <w:r w:rsidRPr="0004311E">
        <w:rPr>
          <w:rFonts w:ascii="Times New Roman" w:hAnsi="Times New Roman" w:cs="Times New Roman"/>
          <w:sz w:val="24"/>
          <w:szCs w:val="24"/>
        </w:rPr>
        <w:t>Несмотря на то, что проведение конкурентных закупок участниками контрактной системы, являющимися заказчиками в смысле понятий Закона о контрактной системе, на выполнение работ в объеме пропорциональном их доле в общем имуществе, весьма затруднительно в связи с невозможностью определения фактического объема работ, что является обязательным в силу прямого требований статей 33 и 42 названного закона,  осуществление подобных закупок  у единственного подрядчика (кроме случаев  закупки на основании пунктов 4 и 5 части 1 статьи 93 Закона о контрактной системе) будет являться нарушением требований действующего законодательства.</w:t>
      </w:r>
    </w:p>
    <w:p w:rsidR="00FE7C5A" w:rsidRPr="0004311E" w:rsidRDefault="00FE7C5A" w:rsidP="0004311E">
      <w:pPr>
        <w:rPr>
          <w:rFonts w:ascii="Times New Roman" w:hAnsi="Times New Roman" w:cs="Times New Roman"/>
          <w:sz w:val="24"/>
          <w:szCs w:val="24"/>
        </w:rPr>
      </w:pPr>
      <w:r w:rsidRPr="00FE7C5A">
        <w:rPr>
          <w:rFonts w:ascii="Times New Roman" w:hAnsi="Times New Roman" w:cs="Times New Roman"/>
          <w:sz w:val="24"/>
          <w:szCs w:val="24"/>
        </w:rPr>
        <w:t>http://n-novgorod.fas.gov.ru/news/15466</w:t>
      </w:r>
    </w:p>
    <w:sectPr w:rsidR="00FE7C5A" w:rsidRPr="0004311E" w:rsidSect="002F4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FBD"/>
    <w:multiLevelType w:val="multilevel"/>
    <w:tmpl w:val="AAE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6095F"/>
    <w:multiLevelType w:val="multilevel"/>
    <w:tmpl w:val="48B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3171B"/>
    <w:multiLevelType w:val="multilevel"/>
    <w:tmpl w:val="130C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102C6"/>
    <w:multiLevelType w:val="multilevel"/>
    <w:tmpl w:val="3986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343F0"/>
    <w:multiLevelType w:val="multilevel"/>
    <w:tmpl w:val="3CD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E18B2"/>
    <w:multiLevelType w:val="multilevel"/>
    <w:tmpl w:val="3C30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C120E"/>
    <w:multiLevelType w:val="multilevel"/>
    <w:tmpl w:val="C63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9078FB"/>
    <w:rsid w:val="0004311E"/>
    <w:rsid w:val="00170B03"/>
    <w:rsid w:val="001717B9"/>
    <w:rsid w:val="002F4360"/>
    <w:rsid w:val="003270BE"/>
    <w:rsid w:val="00413970"/>
    <w:rsid w:val="00532807"/>
    <w:rsid w:val="006E3280"/>
    <w:rsid w:val="007C5B7E"/>
    <w:rsid w:val="00823EF6"/>
    <w:rsid w:val="00880A55"/>
    <w:rsid w:val="009078FB"/>
    <w:rsid w:val="009204D5"/>
    <w:rsid w:val="00C76B9E"/>
    <w:rsid w:val="00D802D6"/>
    <w:rsid w:val="00E07EF2"/>
    <w:rsid w:val="00FE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paragraph" w:styleId="1">
    <w:name w:val="heading 1"/>
    <w:basedOn w:val="a"/>
    <w:link w:val="10"/>
    <w:uiPriority w:val="9"/>
    <w:qFormat/>
    <w:rsid w:val="009078F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78F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8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78F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078FB"/>
    <w:rPr>
      <w:color w:val="0000FF"/>
      <w:u w:val="single"/>
    </w:rPr>
  </w:style>
  <w:style w:type="character" w:customStyle="1" w:styleId="element-invisible">
    <w:name w:val="element-invisible"/>
    <w:basedOn w:val="a0"/>
    <w:rsid w:val="009078FB"/>
  </w:style>
  <w:style w:type="paragraph" w:styleId="a4">
    <w:name w:val="Normal (Web)"/>
    <w:basedOn w:val="a"/>
    <w:uiPriority w:val="99"/>
    <w:unhideWhenUsed/>
    <w:rsid w:val="009078F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9078FB"/>
    <w:rPr>
      <w:i/>
      <w:iCs/>
    </w:rPr>
  </w:style>
  <w:style w:type="character" w:customStyle="1" w:styleId="textexposedshow">
    <w:name w:val="textexposedshow"/>
    <w:basedOn w:val="a0"/>
    <w:rsid w:val="009078FB"/>
  </w:style>
  <w:style w:type="character" w:styleId="a6">
    <w:name w:val="Strong"/>
    <w:basedOn w:val="a0"/>
    <w:uiPriority w:val="22"/>
    <w:qFormat/>
    <w:rsid w:val="009078FB"/>
    <w:rPr>
      <w:b/>
      <w:bCs/>
    </w:rPr>
  </w:style>
  <w:style w:type="paragraph" w:styleId="a7">
    <w:name w:val="Balloon Text"/>
    <w:basedOn w:val="a"/>
    <w:link w:val="a8"/>
    <w:uiPriority w:val="99"/>
    <w:semiHidden/>
    <w:unhideWhenUsed/>
    <w:rsid w:val="009078FB"/>
    <w:rPr>
      <w:rFonts w:ascii="Tahoma" w:hAnsi="Tahoma" w:cs="Tahoma"/>
      <w:sz w:val="16"/>
      <w:szCs w:val="16"/>
    </w:rPr>
  </w:style>
  <w:style w:type="character" w:customStyle="1" w:styleId="a8">
    <w:name w:val="Текст выноски Знак"/>
    <w:basedOn w:val="a0"/>
    <w:link w:val="a7"/>
    <w:uiPriority w:val="99"/>
    <w:semiHidden/>
    <w:rsid w:val="009078FB"/>
    <w:rPr>
      <w:rFonts w:ascii="Tahoma" w:hAnsi="Tahoma" w:cs="Tahoma"/>
      <w:sz w:val="16"/>
      <w:szCs w:val="16"/>
    </w:rPr>
  </w:style>
  <w:style w:type="paragraph" w:styleId="a9">
    <w:name w:val="List Paragraph"/>
    <w:basedOn w:val="a"/>
    <w:uiPriority w:val="34"/>
    <w:qFormat/>
    <w:rsid w:val="0004311E"/>
    <w:pPr>
      <w:ind w:left="708"/>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17744613">
      <w:bodyDiv w:val="1"/>
      <w:marLeft w:val="0"/>
      <w:marRight w:val="0"/>
      <w:marTop w:val="0"/>
      <w:marBottom w:val="0"/>
      <w:divBdr>
        <w:top w:val="none" w:sz="0" w:space="0" w:color="auto"/>
        <w:left w:val="none" w:sz="0" w:space="0" w:color="auto"/>
        <w:bottom w:val="none" w:sz="0" w:space="0" w:color="auto"/>
        <w:right w:val="none" w:sz="0" w:space="0" w:color="auto"/>
      </w:divBdr>
      <w:divsChild>
        <w:div w:id="421029577">
          <w:marLeft w:val="0"/>
          <w:marRight w:val="0"/>
          <w:marTop w:val="0"/>
          <w:marBottom w:val="0"/>
          <w:divBdr>
            <w:top w:val="none" w:sz="0" w:space="0" w:color="auto"/>
            <w:left w:val="none" w:sz="0" w:space="0" w:color="auto"/>
            <w:bottom w:val="none" w:sz="0" w:space="0" w:color="auto"/>
            <w:right w:val="none" w:sz="0" w:space="0" w:color="auto"/>
          </w:divBdr>
          <w:divsChild>
            <w:div w:id="726536285">
              <w:marLeft w:val="0"/>
              <w:marRight w:val="0"/>
              <w:marTop w:val="0"/>
              <w:marBottom w:val="0"/>
              <w:divBdr>
                <w:top w:val="none" w:sz="0" w:space="0" w:color="auto"/>
                <w:left w:val="none" w:sz="0" w:space="0" w:color="auto"/>
                <w:bottom w:val="none" w:sz="0" w:space="0" w:color="auto"/>
                <w:right w:val="none" w:sz="0" w:space="0" w:color="auto"/>
              </w:divBdr>
              <w:divsChild>
                <w:div w:id="1598563935">
                  <w:marLeft w:val="0"/>
                  <w:marRight w:val="0"/>
                  <w:marTop w:val="0"/>
                  <w:marBottom w:val="0"/>
                  <w:divBdr>
                    <w:top w:val="none" w:sz="0" w:space="0" w:color="auto"/>
                    <w:left w:val="none" w:sz="0" w:space="0" w:color="auto"/>
                    <w:bottom w:val="none" w:sz="0" w:space="0" w:color="auto"/>
                    <w:right w:val="none" w:sz="0" w:space="0" w:color="auto"/>
                  </w:divBdr>
                  <w:divsChild>
                    <w:div w:id="2003848363">
                      <w:marLeft w:val="0"/>
                      <w:marRight w:val="0"/>
                      <w:marTop w:val="0"/>
                      <w:marBottom w:val="0"/>
                      <w:divBdr>
                        <w:top w:val="none" w:sz="0" w:space="0" w:color="auto"/>
                        <w:left w:val="none" w:sz="0" w:space="0" w:color="auto"/>
                        <w:bottom w:val="none" w:sz="0" w:space="0" w:color="auto"/>
                        <w:right w:val="none" w:sz="0" w:space="0" w:color="auto"/>
                      </w:divBdr>
                      <w:divsChild>
                        <w:div w:id="1960332179">
                          <w:marLeft w:val="0"/>
                          <w:marRight w:val="0"/>
                          <w:marTop w:val="0"/>
                          <w:marBottom w:val="0"/>
                          <w:divBdr>
                            <w:top w:val="none" w:sz="0" w:space="0" w:color="auto"/>
                            <w:left w:val="none" w:sz="0" w:space="0" w:color="auto"/>
                            <w:bottom w:val="none" w:sz="0" w:space="0" w:color="auto"/>
                            <w:right w:val="none" w:sz="0" w:space="0" w:color="auto"/>
                          </w:divBdr>
                          <w:divsChild>
                            <w:div w:id="181020518">
                              <w:marLeft w:val="0"/>
                              <w:marRight w:val="0"/>
                              <w:marTop w:val="0"/>
                              <w:marBottom w:val="0"/>
                              <w:divBdr>
                                <w:top w:val="none" w:sz="0" w:space="0" w:color="auto"/>
                                <w:left w:val="none" w:sz="0" w:space="0" w:color="auto"/>
                                <w:bottom w:val="none" w:sz="0" w:space="0" w:color="auto"/>
                                <w:right w:val="none" w:sz="0" w:space="0" w:color="auto"/>
                              </w:divBdr>
                            </w:div>
                          </w:divsChild>
                        </w:div>
                        <w:div w:id="861164208">
                          <w:marLeft w:val="0"/>
                          <w:marRight w:val="0"/>
                          <w:marTop w:val="0"/>
                          <w:marBottom w:val="0"/>
                          <w:divBdr>
                            <w:top w:val="none" w:sz="0" w:space="0" w:color="auto"/>
                            <w:left w:val="none" w:sz="0" w:space="0" w:color="auto"/>
                            <w:bottom w:val="none" w:sz="0" w:space="0" w:color="auto"/>
                            <w:right w:val="none" w:sz="0" w:space="0" w:color="auto"/>
                          </w:divBdr>
                          <w:divsChild>
                            <w:div w:id="2014911384">
                              <w:marLeft w:val="0"/>
                              <w:marRight w:val="0"/>
                              <w:marTop w:val="0"/>
                              <w:marBottom w:val="0"/>
                              <w:divBdr>
                                <w:top w:val="none" w:sz="0" w:space="0" w:color="auto"/>
                                <w:left w:val="none" w:sz="0" w:space="0" w:color="auto"/>
                                <w:bottom w:val="none" w:sz="0" w:space="0" w:color="auto"/>
                                <w:right w:val="none" w:sz="0" w:space="0" w:color="auto"/>
                              </w:divBdr>
                            </w:div>
                          </w:divsChild>
                        </w:div>
                        <w:div w:id="1053233541">
                          <w:marLeft w:val="0"/>
                          <w:marRight w:val="0"/>
                          <w:marTop w:val="0"/>
                          <w:marBottom w:val="0"/>
                          <w:divBdr>
                            <w:top w:val="none" w:sz="0" w:space="0" w:color="auto"/>
                            <w:left w:val="none" w:sz="0" w:space="0" w:color="auto"/>
                            <w:bottom w:val="none" w:sz="0" w:space="0" w:color="auto"/>
                            <w:right w:val="none" w:sz="0" w:space="0" w:color="auto"/>
                          </w:divBdr>
                        </w:div>
                        <w:div w:id="485976606">
                          <w:marLeft w:val="0"/>
                          <w:marRight w:val="0"/>
                          <w:marTop w:val="0"/>
                          <w:marBottom w:val="0"/>
                          <w:divBdr>
                            <w:top w:val="none" w:sz="0" w:space="0" w:color="auto"/>
                            <w:left w:val="none" w:sz="0" w:space="0" w:color="auto"/>
                            <w:bottom w:val="none" w:sz="0" w:space="0" w:color="auto"/>
                            <w:right w:val="none" w:sz="0" w:space="0" w:color="auto"/>
                          </w:divBdr>
                        </w:div>
                        <w:div w:id="504708690">
                          <w:marLeft w:val="0"/>
                          <w:marRight w:val="0"/>
                          <w:marTop w:val="0"/>
                          <w:marBottom w:val="0"/>
                          <w:divBdr>
                            <w:top w:val="none" w:sz="0" w:space="0" w:color="auto"/>
                            <w:left w:val="none" w:sz="0" w:space="0" w:color="auto"/>
                            <w:bottom w:val="none" w:sz="0" w:space="0" w:color="auto"/>
                            <w:right w:val="none" w:sz="0" w:space="0" w:color="auto"/>
                          </w:divBdr>
                          <w:divsChild>
                            <w:div w:id="13333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7181">
              <w:marLeft w:val="0"/>
              <w:marRight w:val="0"/>
              <w:marTop w:val="0"/>
              <w:marBottom w:val="0"/>
              <w:divBdr>
                <w:top w:val="none" w:sz="0" w:space="0" w:color="auto"/>
                <w:left w:val="none" w:sz="0" w:space="0" w:color="auto"/>
                <w:bottom w:val="none" w:sz="0" w:space="0" w:color="auto"/>
                <w:right w:val="none" w:sz="0" w:space="0" w:color="auto"/>
              </w:divBdr>
              <w:divsChild>
                <w:div w:id="249048297">
                  <w:marLeft w:val="0"/>
                  <w:marRight w:val="0"/>
                  <w:marTop w:val="0"/>
                  <w:marBottom w:val="0"/>
                  <w:divBdr>
                    <w:top w:val="none" w:sz="0" w:space="0" w:color="auto"/>
                    <w:left w:val="none" w:sz="0" w:space="0" w:color="auto"/>
                    <w:bottom w:val="none" w:sz="0" w:space="0" w:color="auto"/>
                    <w:right w:val="none" w:sz="0" w:space="0" w:color="auto"/>
                  </w:divBdr>
                  <w:divsChild>
                    <w:div w:id="1486049939">
                      <w:marLeft w:val="0"/>
                      <w:marRight w:val="0"/>
                      <w:marTop w:val="0"/>
                      <w:marBottom w:val="0"/>
                      <w:divBdr>
                        <w:top w:val="none" w:sz="0" w:space="0" w:color="auto"/>
                        <w:left w:val="none" w:sz="0" w:space="0" w:color="auto"/>
                        <w:bottom w:val="none" w:sz="0" w:space="0" w:color="auto"/>
                        <w:right w:val="none" w:sz="0" w:space="0" w:color="auto"/>
                      </w:divBdr>
                    </w:div>
                  </w:divsChild>
                </w:div>
                <w:div w:id="1554073690">
                  <w:marLeft w:val="0"/>
                  <w:marRight w:val="0"/>
                  <w:marTop w:val="0"/>
                  <w:marBottom w:val="0"/>
                  <w:divBdr>
                    <w:top w:val="none" w:sz="0" w:space="0" w:color="auto"/>
                    <w:left w:val="none" w:sz="0" w:space="0" w:color="auto"/>
                    <w:bottom w:val="none" w:sz="0" w:space="0" w:color="auto"/>
                    <w:right w:val="none" w:sz="0" w:space="0" w:color="auto"/>
                  </w:divBdr>
                  <w:divsChild>
                    <w:div w:id="1296134905">
                      <w:marLeft w:val="0"/>
                      <w:marRight w:val="0"/>
                      <w:marTop w:val="0"/>
                      <w:marBottom w:val="0"/>
                      <w:divBdr>
                        <w:top w:val="none" w:sz="0" w:space="0" w:color="auto"/>
                        <w:left w:val="none" w:sz="0" w:space="0" w:color="auto"/>
                        <w:bottom w:val="none" w:sz="0" w:space="0" w:color="auto"/>
                        <w:right w:val="none" w:sz="0" w:space="0" w:color="auto"/>
                      </w:divBdr>
                      <w:divsChild>
                        <w:div w:id="2034653162">
                          <w:marLeft w:val="0"/>
                          <w:marRight w:val="0"/>
                          <w:marTop w:val="0"/>
                          <w:marBottom w:val="0"/>
                          <w:divBdr>
                            <w:top w:val="none" w:sz="0" w:space="0" w:color="auto"/>
                            <w:left w:val="none" w:sz="0" w:space="0" w:color="auto"/>
                            <w:bottom w:val="none" w:sz="0" w:space="0" w:color="auto"/>
                            <w:right w:val="none" w:sz="0" w:space="0" w:color="auto"/>
                          </w:divBdr>
                          <w:divsChild>
                            <w:div w:id="1397707718">
                              <w:marLeft w:val="0"/>
                              <w:marRight w:val="0"/>
                              <w:marTop w:val="0"/>
                              <w:marBottom w:val="0"/>
                              <w:divBdr>
                                <w:top w:val="none" w:sz="0" w:space="0" w:color="auto"/>
                                <w:left w:val="none" w:sz="0" w:space="0" w:color="auto"/>
                                <w:bottom w:val="none" w:sz="0" w:space="0" w:color="auto"/>
                                <w:right w:val="none" w:sz="0" w:space="0" w:color="auto"/>
                              </w:divBdr>
                              <w:divsChild>
                                <w:div w:id="675692540">
                                  <w:marLeft w:val="0"/>
                                  <w:marRight w:val="0"/>
                                  <w:marTop w:val="0"/>
                                  <w:marBottom w:val="0"/>
                                  <w:divBdr>
                                    <w:top w:val="none" w:sz="0" w:space="0" w:color="auto"/>
                                    <w:left w:val="none" w:sz="0" w:space="0" w:color="auto"/>
                                    <w:bottom w:val="none" w:sz="0" w:space="0" w:color="auto"/>
                                    <w:right w:val="none" w:sz="0" w:space="0" w:color="auto"/>
                                  </w:divBdr>
                                  <w:divsChild>
                                    <w:div w:id="1902984983">
                                      <w:marLeft w:val="0"/>
                                      <w:marRight w:val="0"/>
                                      <w:marTop w:val="0"/>
                                      <w:marBottom w:val="0"/>
                                      <w:divBdr>
                                        <w:top w:val="none" w:sz="0" w:space="0" w:color="auto"/>
                                        <w:left w:val="none" w:sz="0" w:space="0" w:color="auto"/>
                                        <w:bottom w:val="none" w:sz="0" w:space="0" w:color="auto"/>
                                        <w:right w:val="none" w:sz="0" w:space="0" w:color="auto"/>
                                      </w:divBdr>
                                    </w:div>
                                    <w:div w:id="1511263439">
                                      <w:marLeft w:val="0"/>
                                      <w:marRight w:val="0"/>
                                      <w:marTop w:val="0"/>
                                      <w:marBottom w:val="0"/>
                                      <w:divBdr>
                                        <w:top w:val="none" w:sz="0" w:space="0" w:color="auto"/>
                                        <w:left w:val="none" w:sz="0" w:space="0" w:color="auto"/>
                                        <w:bottom w:val="none" w:sz="0" w:space="0" w:color="auto"/>
                                        <w:right w:val="none" w:sz="0" w:space="0" w:color="auto"/>
                                      </w:divBdr>
                                      <w:divsChild>
                                        <w:div w:id="1766219134">
                                          <w:marLeft w:val="0"/>
                                          <w:marRight w:val="0"/>
                                          <w:marTop w:val="0"/>
                                          <w:marBottom w:val="0"/>
                                          <w:divBdr>
                                            <w:top w:val="none" w:sz="0" w:space="0" w:color="auto"/>
                                            <w:left w:val="none" w:sz="0" w:space="0" w:color="auto"/>
                                            <w:bottom w:val="none" w:sz="0" w:space="0" w:color="auto"/>
                                            <w:right w:val="none" w:sz="0" w:space="0" w:color="auto"/>
                                          </w:divBdr>
                                        </w:div>
                                        <w:div w:id="1068499884">
                                          <w:marLeft w:val="0"/>
                                          <w:marRight w:val="0"/>
                                          <w:marTop w:val="0"/>
                                          <w:marBottom w:val="0"/>
                                          <w:divBdr>
                                            <w:top w:val="none" w:sz="0" w:space="0" w:color="auto"/>
                                            <w:left w:val="none" w:sz="0" w:space="0" w:color="auto"/>
                                            <w:bottom w:val="none" w:sz="0" w:space="0" w:color="auto"/>
                                            <w:right w:val="none" w:sz="0" w:space="0" w:color="auto"/>
                                          </w:divBdr>
                                        </w:div>
                                      </w:divsChild>
                                    </w:div>
                                    <w:div w:id="849105026">
                                      <w:marLeft w:val="0"/>
                                      <w:marRight w:val="0"/>
                                      <w:marTop w:val="0"/>
                                      <w:marBottom w:val="0"/>
                                      <w:divBdr>
                                        <w:top w:val="none" w:sz="0" w:space="0" w:color="auto"/>
                                        <w:left w:val="none" w:sz="0" w:space="0" w:color="auto"/>
                                        <w:bottom w:val="none" w:sz="0" w:space="0" w:color="auto"/>
                                        <w:right w:val="none" w:sz="0" w:space="0" w:color="auto"/>
                                      </w:divBdr>
                                      <w:divsChild>
                                        <w:div w:id="1077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9343E203082762749B1FA6DC582BA96001A8117C76D60B04DE76F2A5587DBD015141F06F7565DOEnAN" TargetMode="External"/><Relationship Id="rId13" Type="http://schemas.openxmlformats.org/officeDocument/2006/relationships/hyperlink" Target="consultantplus://offline/ref=7B9B71E4502F073F8DF813798922626527DCA90DF347E54F26C8C4E0EDg4A6O" TargetMode="External"/><Relationship Id="rId18" Type="http://schemas.openxmlformats.org/officeDocument/2006/relationships/hyperlink" Target="consultantplus://offline/ref=F1C56AE66723B7497013DEF67523475C728B51B4873043D9529AE7C922A6E3CDB114A2DF9A7493A8TFmDL" TargetMode="External"/><Relationship Id="rId3" Type="http://schemas.openxmlformats.org/officeDocument/2006/relationships/styles" Target="styles.xml"/><Relationship Id="rId21" Type="http://schemas.openxmlformats.org/officeDocument/2006/relationships/hyperlink" Target="http://docs.cntd.ru/document/901971356" TargetMode="External"/><Relationship Id="rId7" Type="http://schemas.openxmlformats.org/officeDocument/2006/relationships/hyperlink" Target="consultantplus://offline/ref=9C1199661172BC77039DBF6FCA7D2C6EC02A26B9DAC89E11510F52C85ABB7A939EA121EC3281C92A2730G" TargetMode="External"/><Relationship Id="rId12" Type="http://schemas.openxmlformats.org/officeDocument/2006/relationships/hyperlink" Target="consultantplus://offline/ref=0B1E4DC8669A620322FC962B525E53C2A0DDD7E5C52D374D43CBF8BDE8A002A4144D2E6BAD5A56C115Z3L" TargetMode="External"/><Relationship Id="rId17" Type="http://schemas.openxmlformats.org/officeDocument/2006/relationships/hyperlink" Target="consultantplus://offline/ref=9989DD8289EE8CD7619902659ADD9A6346A1356131D184943F4934F831F6F8973DEFA1F09B5A78E7XFjAL" TargetMode="External"/><Relationship Id="rId2" Type="http://schemas.openxmlformats.org/officeDocument/2006/relationships/numbering" Target="numbering.xml"/><Relationship Id="rId16" Type="http://schemas.openxmlformats.org/officeDocument/2006/relationships/hyperlink" Target="consultantplus://offline/ref=9989DD8289EE8CD7619902659ADD9A6346A1356131D184943F4934F831F6F8973DEFA1F09B5A7AEDXFjAL" TargetMode="External"/><Relationship Id="rId20" Type="http://schemas.openxmlformats.org/officeDocument/2006/relationships/hyperlink" Target="consultantplus://offline/ref=F1C56AE66723B7497013DEF67523475C718D55B5863643D9529AE7C922A6E3CDB114A2DF9A7497A9TFm7L" TargetMode="External"/><Relationship Id="rId1" Type="http://schemas.openxmlformats.org/officeDocument/2006/relationships/customXml" Target="../customXml/item1.xml"/><Relationship Id="rId6" Type="http://schemas.openxmlformats.org/officeDocument/2006/relationships/hyperlink" Target="consultantplus://offline/ref=9C1199661172BC77039DBF6FCA7D2C6EC32921BDD9C99E11510F52C85ABB7A939EA121EC3281C92B2735G" TargetMode="External"/><Relationship Id="rId11" Type="http://schemas.openxmlformats.org/officeDocument/2006/relationships/hyperlink" Target="consultantplus://offline/ref=0B1E4DC8669A620322FC962B525E53C2A0DDD7E5C52D374D43CBF8BDE81AZ0L" TargetMode="External"/><Relationship Id="rId5" Type="http://schemas.openxmlformats.org/officeDocument/2006/relationships/webSettings" Target="webSettings.xml"/><Relationship Id="rId15" Type="http://schemas.openxmlformats.org/officeDocument/2006/relationships/hyperlink" Target="consultantplus://offline/ref=0B1E4DC8669A620322FC962B525E53C2A0DDD7E5C52D374D43CBF8BDE81AZ0L" TargetMode="External"/><Relationship Id="rId23" Type="http://schemas.openxmlformats.org/officeDocument/2006/relationships/theme" Target="theme/theme1.xml"/><Relationship Id="rId10" Type="http://schemas.openxmlformats.org/officeDocument/2006/relationships/hyperlink" Target="consultantplus://offline/ref=0B1E4DC8669A620322FC962B525E53C2A0DDD7E5C52D374D43CBF8BDE81AZ0L" TargetMode="External"/><Relationship Id="rId19" Type="http://schemas.openxmlformats.org/officeDocument/2006/relationships/hyperlink" Target="consultantplus://offline/ref=F1C56AE66723B7497013DEF67523475C72875DB9803C43D9529AE7C922A6E3CDB114A2DF9A7491AATFmAL" TargetMode="External"/><Relationship Id="rId4" Type="http://schemas.openxmlformats.org/officeDocument/2006/relationships/settings" Target="settings.xml"/><Relationship Id="rId9" Type="http://schemas.openxmlformats.org/officeDocument/2006/relationships/hyperlink" Target="consultantplus://offline/ref=57E780DA2BC4CC2331D6DFCCA7F4C2E1A2F6ABD2471DE76ED4F28CD337A51595CC27C0B67C425CBEW8Y7H" TargetMode="External"/><Relationship Id="rId14" Type="http://schemas.openxmlformats.org/officeDocument/2006/relationships/hyperlink" Target="consultantplus://offline/ref=6B276B217E0601433FE63C7697B823274D07AED9268EB5803DA8D0814F52393D7755BEB4C25F57B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1B424-4360-4CD1-8538-71B27119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6438</Words>
  <Characters>36701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2</cp:revision>
  <dcterms:created xsi:type="dcterms:W3CDTF">2017-10-10T06:56:00Z</dcterms:created>
  <dcterms:modified xsi:type="dcterms:W3CDTF">2017-10-10T06:56:00Z</dcterms:modified>
</cp:coreProperties>
</file>