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A" w:rsidRPr="00C1005A" w:rsidRDefault="00C1005A" w:rsidP="00C1005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Живой как жизнь</w:t>
      </w:r>
    </w:p>
    <w:p w:rsidR="00C1005A" w:rsidRDefault="00C1005A" w:rsidP="00C1005A">
      <w:pPr>
        <w:pStyle w:val="a3"/>
      </w:pPr>
      <w:r>
        <w:rPr>
          <w:rStyle w:val="a4"/>
        </w:rPr>
        <w:t>Обновить Стандарт развития конкуренции с учетом региональных практик предложил Михаил Теодорович.</w:t>
      </w:r>
    </w:p>
    <w:p w:rsidR="00C1005A" w:rsidRDefault="00C1005A" w:rsidP="00C1005A">
      <w:pPr>
        <w:pStyle w:val="a3"/>
      </w:pPr>
      <w:r>
        <w:rPr>
          <w:noProof/>
          <w:color w:val="0000FF"/>
        </w:rPr>
        <w:drawing>
          <wp:inline distT="0" distB="0" distL="0" distR="0">
            <wp:extent cx="4572000" cy="3426460"/>
            <wp:effectExtent l="19050" t="0" r="0" b="0"/>
            <wp:docPr id="1" name="Рисунок 1" descr="http://n-novgorod.fas.gov.ru/sites/n-novgorod.f.isfb.ru/files/styles/large/public/images/20172405181205.jpg?itok=ASWEM-c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novgorod.fas.gov.ru/sites/n-novgorod.f.isfb.ru/files/styles/large/public/images/20172405181205.jpg?itok=ASWEM-c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A" w:rsidRDefault="00C1005A" w:rsidP="00C1005A">
      <w:pPr>
        <w:pStyle w:val="a3"/>
      </w:pPr>
      <w:r>
        <w:rPr>
          <w:rStyle w:val="a5"/>
        </w:rPr>
        <w:t>Руководитель Нижегородского УФАС России представил анализ Стандарта на Совете руководителей териториальных органов ФАС России Приволжского Федерального округа.</w:t>
      </w:r>
    </w:p>
    <w:p w:rsidR="00C1005A" w:rsidRDefault="00C1005A" w:rsidP="00C1005A">
      <w:pPr>
        <w:pStyle w:val="a3"/>
      </w:pPr>
      <w:r>
        <w:t>Результаты оценки внедрения Стандарта развития конкуренции в Нижегородской области и выполнения его требований, а так же состояние и динамика развития конкурентной среды на региональных рынках товаров, работ и услуг позволили сделать вывод - процедурные требования внедрения были выполнены достаточно адекватно, вследствие чего Нижегородская область заняла второе место в рейтинге регионов по уровню содействия развитию конкуренции за 2015 год.</w:t>
      </w:r>
    </w:p>
    <w:p w:rsidR="00C1005A" w:rsidRDefault="00C1005A" w:rsidP="00C1005A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72000" cy="3426460"/>
            <wp:effectExtent l="19050" t="0" r="0" b="0"/>
            <wp:docPr id="2" name="Рисунок 2" descr="http://n-novgorod.fas.gov.ru/sites/n-novgorod.f.isfb.ru/files/styles/large/public/images/20172405181244.jpg?itok=v_pHMgA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-novgorod.fas.gov.ru/sites/n-novgorod.f.isfb.ru/files/styles/large/public/images/20172405181244.jpg?itok=v_pHMgA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A" w:rsidRDefault="00C1005A" w:rsidP="00C1005A">
      <w:pPr>
        <w:pStyle w:val="a3"/>
      </w:pPr>
      <w:r>
        <w:t>Разработана и апробирована схема объективного мониторинга удовлетворенности потребителей, чем создана основа для перехода к исполнению содержательных положений Стандарта.</w:t>
      </w:r>
    </w:p>
    <w:p w:rsidR="00C1005A" w:rsidRDefault="00C1005A" w:rsidP="00C1005A">
      <w:pPr>
        <w:pStyle w:val="a3"/>
      </w:pPr>
      <w:r>
        <w:t>- Но на новом этапе реализации Стандарта необходимо установить и внедрить реальные, измеряемые и пригодные к администрированию целевые показатели. В частности, показатель динамики уровня удовлетворенности потребителей товаров и услуг, - подчеркивает Михаил Теодорович. - Основная проблема регионов в этой части в том, что результаты мониторинга состояния конкурентной среды не используются адекватно их потенциалу. Анализ практик внедрения Стандарта показали необходимость внесения изменений в региональные дорожные карты. В частности, включения в них мероприятий по повышению уровня удовлетворенности в тех приоритетах, которые вытекают из результатов предшествующих мониторингов и стратегии развития регионов. Это означает необходимость комплекса системных мер и решений в сфере развития конкуренции также и на местном уровне.</w:t>
      </w:r>
    </w:p>
    <w:p w:rsidR="00C1005A" w:rsidRDefault="00C1005A" w:rsidP="00C1005A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72000" cy="3426460"/>
            <wp:effectExtent l="19050" t="0" r="0" b="0"/>
            <wp:docPr id="3" name="Рисунок 3" descr="http://n-novgorod.fas.gov.ru/sites/n-novgorod.f.isfb.ru/files/styles/large/public/images/20172405181222.jpg?itok=McPhYw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-novgorod.fas.gov.ru/sites/n-novgorod.f.isfb.ru/files/styles/large/public/images/20172405181222.jpg?itok=McPhYw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5A" w:rsidRDefault="00C1005A" w:rsidP="00C1005A">
      <w:pPr>
        <w:pStyle w:val="a3"/>
      </w:pPr>
      <w:r>
        <w:t>Совет руководителей территориальных органов Федеральной антимонопольной службы в Приволжском Федеральном округе решил рекомендовать Нижегородскому УФАС обратиться в ФАС России с предложением о внесении изменений в Стандарт развития конкуренции в субъектах Российской Федерации:</w:t>
      </w:r>
    </w:p>
    <w:p w:rsidR="00C1005A" w:rsidRDefault="00C1005A" w:rsidP="00C1005A">
      <w:pPr>
        <w:pStyle w:val="a3"/>
      </w:pPr>
      <w:r>
        <w:t>1. Включение в состав дорожной карты субъекта Российской Федерации типовой дорожной карты местного уровня.</w:t>
      </w:r>
    </w:p>
    <w:p w:rsidR="00C1005A" w:rsidRDefault="00C1005A" w:rsidP="00C1005A">
      <w:pPr>
        <w:pStyle w:val="a3"/>
      </w:pPr>
      <w:r>
        <w:t>2. Включение в региональную дорожную карту мероприятий по адаптации типовой дорожной карты на местном уровне к условиям конкретных муниципалитетов с учетом фактического уровня удовлетворенности потребителя, оцениваемого по результатам мониторинга.</w:t>
      </w:r>
    </w:p>
    <w:p w:rsidR="00C1005A" w:rsidRDefault="00C1005A" w:rsidP="00C1005A">
      <w:pPr>
        <w:pStyle w:val="a3"/>
      </w:pPr>
      <w:r>
        <w:t>3. Закрепление в Стандарте положения о том, что состояние работы по развитию конкуренции в субъекте должно оцениваться по показателям динамики удовлетворенности потребителей товаров и услуг; основным критерием эффективности работы по развитию конкуренции предлагаем считать повышение доли граждан и предпринимателей, удовлетворенных состоянием конкуренции и состоянием рынков товаров и услуг.</w:t>
      </w:r>
    </w:p>
    <w:p w:rsidR="00E45A6F" w:rsidRDefault="00C1005A" w:rsidP="00C1005A">
      <w:pPr>
        <w:pStyle w:val="a3"/>
      </w:pPr>
      <w:r>
        <w:t>4. Включение в Стандарт положения о том, что мониторинг его реализации осуществляется единообразно для всех субъектов РФ и их муниципалитетов на основе использования объективных методов сбора и анализа первичной информации интерпретации результатов анализа. По нашему мнению, в качестве базовой целесообразно определить методику, разработанную и примененную в Нижегородской области 2014-2016 гг., рекомендованную ФАС России и Агентством Стратегических Инициатив для применения во всех субъектах РФ.</w:t>
      </w:r>
    </w:p>
    <w:p w:rsidR="00EB5C8F" w:rsidRDefault="00EB5C8F" w:rsidP="00C1005A">
      <w:pPr>
        <w:pStyle w:val="a3"/>
      </w:pPr>
      <w:r w:rsidRPr="00C1005A">
        <w:t>http://n-novgorod.fas.gov.ru/news/15145</w:t>
      </w:r>
    </w:p>
    <w:sectPr w:rsidR="00EB5C8F" w:rsidSect="00EB5C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1005A"/>
    <w:rsid w:val="001717B9"/>
    <w:rsid w:val="002F4360"/>
    <w:rsid w:val="00532807"/>
    <w:rsid w:val="007C5B7E"/>
    <w:rsid w:val="009204D5"/>
    <w:rsid w:val="00B621A1"/>
    <w:rsid w:val="00C1005A"/>
    <w:rsid w:val="00C76B9E"/>
    <w:rsid w:val="00E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100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0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05A"/>
    <w:rPr>
      <w:b/>
      <w:bCs/>
    </w:rPr>
  </w:style>
  <w:style w:type="character" w:styleId="a5">
    <w:name w:val="Emphasis"/>
    <w:basedOn w:val="a0"/>
    <w:uiPriority w:val="20"/>
    <w:qFormat/>
    <w:rsid w:val="00C100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0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novgorod.fas.gov.ru/sites/n-novgorod.f.isfb.ru/files/images/201724051812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-novgorod.fas.gov.ru/sites/n-novgorod.f.isfb.ru/files/images/2017240518124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-novgorod.fas.gov.ru/sites/n-novgorod.f.isfb.ru/files/images/2017240518120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2</cp:revision>
  <dcterms:created xsi:type="dcterms:W3CDTF">2017-05-25T11:37:00Z</dcterms:created>
  <dcterms:modified xsi:type="dcterms:W3CDTF">2017-05-25T11:40:00Z</dcterms:modified>
</cp:coreProperties>
</file>