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06" w:rsidRDefault="007D4906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D4906">
        <w:rPr>
          <w:rFonts w:ascii="Times New Roman" w:hAnsi="Times New Roman" w:cs="Times New Roman"/>
          <w:b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D4906">
        <w:rPr>
          <w:rFonts w:ascii="Times New Roman" w:hAnsi="Times New Roman" w:cs="Times New Roman"/>
          <w:b/>
          <w:sz w:val="24"/>
          <w:szCs w:val="24"/>
        </w:rPr>
        <w:t xml:space="preserve"> к кандидатам и субъектам выдвижения кандидатов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Общественный  Совет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 Нижегородском УФАС России.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 xml:space="preserve"> Правом выдвижения кандидатов в члены Общественного совета обладают региональная общественная палата, общественные объединения и иные некоммерческие организации,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отношений. 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 xml:space="preserve">К общественным объединениям и иным некоммерческим организациям, обладающим правом выдвижения кандидатов в члены Общественного совета, и к кандидатам в состав Общественного совета устанавливаются требования универсального характера. 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 xml:space="preserve">Общественное объединение и иная некоммерческая организация, обладающая правом выдвижения кандидатов в члены Общественного совета, должны: 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 xml:space="preserve">а) иметь государственную регистрацию и осуществлять деятельность на территории субъекта Российской Федерации; 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 xml:space="preserve">б) иметь период деятельности не менее трех лет с момента ее государственной регистрации на дату объявления конкурсного отбора; 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 xml:space="preserve">в) иметь дели и направления деятельности, соответствующие деятельности территориального органа; 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>г) осуществлять деятельность в сфере полномочий территориального органа, при котором формируется Общественный совет; д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 xml:space="preserve">) не находиться в процессе ликвидации и не иметь запрета на осуществление своей деятельности; 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>е) не являться должником в рамках возбужденного дела о несостоятельности (банкротстве)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D4906">
        <w:rPr>
          <w:rFonts w:ascii="Times New Roman" w:hAnsi="Times New Roman" w:cs="Times New Roman"/>
          <w:sz w:val="24"/>
          <w:szCs w:val="24"/>
        </w:rPr>
        <w:t>е могут выдвигать кандидатов в состав Общественного совета общественные объединения, иные некоммерческие организации:</w:t>
      </w: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 xml:space="preserve"> а)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 </w:t>
      </w:r>
    </w:p>
    <w:p w:rsidR="00116F62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06">
        <w:rPr>
          <w:rFonts w:ascii="Times New Roman" w:hAnsi="Times New Roman" w:cs="Times New Roman"/>
          <w:sz w:val="24"/>
          <w:szCs w:val="24"/>
        </w:rPr>
        <w:t>б)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E4D" w:rsidRDefault="00105E4D" w:rsidP="007D4906">
      <w:pPr>
        <w:ind w:firstLine="709"/>
        <w:jc w:val="both"/>
      </w:pPr>
    </w:p>
    <w:p w:rsidR="00105E4D" w:rsidRDefault="00105E4D" w:rsidP="007D4906">
      <w:pPr>
        <w:ind w:firstLine="709"/>
        <w:jc w:val="both"/>
      </w:pPr>
    </w:p>
    <w:p w:rsidR="00105E4D" w:rsidRDefault="00105E4D" w:rsidP="007D4906">
      <w:pPr>
        <w:ind w:firstLine="709"/>
        <w:jc w:val="both"/>
      </w:pPr>
    </w:p>
    <w:p w:rsidR="00105E4D" w:rsidRPr="00105E4D" w:rsidRDefault="00105E4D" w:rsidP="00105E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E4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 к</w:t>
      </w:r>
      <w:proofErr w:type="gramEnd"/>
      <w:r w:rsidRPr="00105E4D">
        <w:rPr>
          <w:rFonts w:ascii="Times New Roman" w:hAnsi="Times New Roman" w:cs="Times New Roman"/>
          <w:b/>
          <w:sz w:val="24"/>
          <w:szCs w:val="24"/>
        </w:rPr>
        <w:t xml:space="preserve"> кандидатам  в члены  Общественного  Совета при  Нижегородском  УФАС </w:t>
      </w:r>
      <w:proofErr w:type="spellStart"/>
      <w:r w:rsidRPr="00105E4D">
        <w:rPr>
          <w:rFonts w:ascii="Times New Roman" w:hAnsi="Times New Roman" w:cs="Times New Roman"/>
          <w:b/>
          <w:sz w:val="24"/>
          <w:szCs w:val="24"/>
        </w:rPr>
        <w:t>РОссии</w:t>
      </w:r>
      <w:proofErr w:type="spellEnd"/>
    </w:p>
    <w:p w:rsidR="00C37797" w:rsidRDefault="00105E4D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 Членом Общественного совета может стать гражданин Российской Федерации: </w:t>
      </w:r>
    </w:p>
    <w:p w:rsidR="00105E4D" w:rsidRPr="00105E4D" w:rsidRDefault="00105E4D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а) достигший возраста 21 год; </w:t>
      </w:r>
    </w:p>
    <w:p w:rsidR="00105E4D" w:rsidRPr="00105E4D" w:rsidRDefault="00105E4D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105E4D" w:rsidRPr="00105E4D" w:rsidRDefault="00105E4D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 в) не имеющий конфликта интересов, связанного с осуществлением деятельности члена Общественного совета; </w:t>
      </w:r>
    </w:p>
    <w:p w:rsidR="00105E4D" w:rsidRPr="00105E4D" w:rsidRDefault="00105E4D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9 федераций о противодействии коррупции.</w:t>
      </w:r>
    </w:p>
    <w:p w:rsidR="00627754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Не могут быть выдвинуты в качестве кандидатов в члены Общественного совета:</w:t>
      </w:r>
    </w:p>
    <w:p w:rsidR="00627754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 а) лица, которые в соответствии с Федеральным законом от 23 июня 2016 года № 183-ФЭ «Об общих принципах организации и деятельности общественных палат субъектов Российской Федерации» не могут быть членами региональной общественной палаты; </w:t>
      </w:r>
    </w:p>
    <w:p w:rsidR="00627754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б) лица, назначаемые на свою должность руководителем территориального органа, при котором действует Общественный совет. </w:t>
      </w:r>
    </w:p>
    <w:p w:rsidR="007D4906" w:rsidRPr="00105E4D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3.18. В установленные сроки приема документов общественные объединения и иные некоммерческие организации направляют в территориальный орган: 1)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 2) согласие кандидата на обработку персональных данных; 3) анкету по утвержденной форме с указанием трудовой, общественной деятельности, декларации отсутствия конфликта интересов, иных личных сведений; 4) представление - информационное письмо общественного объединения, иной некоммерческой организации, выдвигающей кандидата, содержащее: а) полное наименование юридического лица; б) ИНН, ОГРН юридического лица; в) выписку из устава юридического лица о его целях и задачах; г) описание деятельности общественного объединения, иной некоммерческой организации, перечень реализованных и реализуемых проектов; д) актуальные сведения о количестве членов, участников, волонтерах и 10 сотрудниках общественного объединения, иной некоммерческой организации; е) актуальные сведения об имеющихся у общественного объединения, иной некоммерческой организации отделениях, филиалах и представительства</w:t>
      </w: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06" w:rsidRDefault="007D4906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4906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Pr="007D4906">
        <w:rPr>
          <w:rFonts w:ascii="Times New Roman" w:hAnsi="Times New Roman" w:cs="Times New Roman"/>
          <w:b/>
          <w:sz w:val="24"/>
          <w:szCs w:val="24"/>
        </w:rPr>
        <w:t xml:space="preserve"> представляемых документов, срок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D4906">
        <w:rPr>
          <w:rFonts w:ascii="Times New Roman" w:hAnsi="Times New Roman" w:cs="Times New Roman"/>
          <w:b/>
          <w:sz w:val="24"/>
          <w:szCs w:val="24"/>
        </w:rPr>
        <w:t>, врем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D4906">
        <w:rPr>
          <w:rFonts w:ascii="Times New Roman" w:hAnsi="Times New Roman" w:cs="Times New Roman"/>
          <w:b/>
          <w:sz w:val="24"/>
          <w:szCs w:val="24"/>
        </w:rPr>
        <w:t xml:space="preserve"> и адрес приема документов</w:t>
      </w: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В установленные сроки приема документов общественные объединения и иные некоммерческие организации направляют в территориальный орган: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1)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 2) согласие кандидата на обработку персональных данных;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3) анкету по утвержденной форме с указанием трудовой, общественной деятельности, декларации отсутствия конфликта интересов, иных личных сведений;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4)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 А) полное наименование юридического лица;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Б) ИНН, ОГРН юридического лица;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В) выписку из устава юридического лица о его целях и задачах;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Г) описание деятельности общественного объединения, иной некоммерческой организации, перечень реализованных и реализуемых проектов;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Д) актуальные сведения о количестве членов, участников, волонтерах и 10 сотрудниках общественного объединения, иной некоммерческой организации; </w:t>
      </w:r>
    </w:p>
    <w:p w:rsid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</w:t>
      </w:r>
    </w:p>
    <w:p w:rsidR="00F01C42" w:rsidRDefault="00F01C42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C42" w:rsidRPr="00F01C42" w:rsidRDefault="00F01C42" w:rsidP="00F01C4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01C42">
        <w:rPr>
          <w:b/>
        </w:rPr>
        <w:t xml:space="preserve">Срок приема документов от кандидатов в Общественный совет при Нижегородском </w:t>
      </w:r>
      <w:r w:rsidR="00951158">
        <w:rPr>
          <w:b/>
        </w:rPr>
        <w:t>УФАС России – с 12.04.2023 по 26.05</w:t>
      </w:r>
      <w:r w:rsidRPr="00F01C42">
        <w:rPr>
          <w:b/>
        </w:rPr>
        <w:t>.2023.</w:t>
      </w:r>
    </w:p>
    <w:p w:rsidR="00F01C42" w:rsidRPr="00105E4D" w:rsidRDefault="00F01C42" w:rsidP="00105E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906" w:rsidRP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4906" w:rsidRPr="007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7"/>
    <w:rsid w:val="00105E4D"/>
    <w:rsid w:val="00116F62"/>
    <w:rsid w:val="00627754"/>
    <w:rsid w:val="007D4906"/>
    <w:rsid w:val="00951158"/>
    <w:rsid w:val="009706F7"/>
    <w:rsid w:val="00C37797"/>
    <w:rsid w:val="00F0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3BB5-F214-448F-97AA-60A72A39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Кирьякова</dc:creator>
  <cp:keywords/>
  <dc:description/>
  <cp:lastModifiedBy>Диана Владимировна Калинина</cp:lastModifiedBy>
  <cp:revision>5</cp:revision>
  <dcterms:created xsi:type="dcterms:W3CDTF">2023-04-11T09:46:00Z</dcterms:created>
  <dcterms:modified xsi:type="dcterms:W3CDTF">2023-05-03T13:01:00Z</dcterms:modified>
</cp:coreProperties>
</file>